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78F" w:rsidRPr="00F24A8B" w:rsidRDefault="0006578F" w:rsidP="00E63DCC">
      <w:pPr>
        <w:pStyle w:val="P1"/>
        <w:spacing w:before="0" w:after="0"/>
        <w:ind w:left="0"/>
        <w:jc w:val="center"/>
        <w:rPr>
          <w:rFonts w:ascii="Times New Roman" w:hAnsi="Times New Roman"/>
          <w:b/>
          <w:color w:val="auto"/>
          <w:sz w:val="24"/>
        </w:rPr>
      </w:pPr>
      <w:r w:rsidRPr="00F24A8B">
        <w:rPr>
          <w:rFonts w:ascii="Times New Roman" w:hAnsi="Times New Roman"/>
          <w:b/>
          <w:color w:val="auto"/>
          <w:sz w:val="24"/>
        </w:rPr>
        <w:t>REPUBLIKA HRVATSKA</w:t>
      </w:r>
    </w:p>
    <w:p w:rsidR="0006578F" w:rsidRPr="00F24A8B" w:rsidRDefault="0006578F" w:rsidP="00E63DCC">
      <w:pPr>
        <w:pStyle w:val="P1"/>
        <w:spacing w:before="0" w:after="0"/>
        <w:ind w:left="0"/>
        <w:jc w:val="center"/>
        <w:rPr>
          <w:rFonts w:ascii="Times New Roman" w:hAnsi="Times New Roman"/>
          <w:b/>
          <w:color w:val="auto"/>
          <w:sz w:val="24"/>
        </w:rPr>
      </w:pPr>
      <w:r w:rsidRPr="00F24A8B">
        <w:rPr>
          <w:rFonts w:ascii="Times New Roman" w:hAnsi="Times New Roman"/>
          <w:b/>
          <w:color w:val="auto"/>
          <w:sz w:val="24"/>
        </w:rPr>
        <w:t>MINISTARSTVO FINANCIJA</w:t>
      </w:r>
    </w:p>
    <w:p w:rsidR="0006578F" w:rsidRPr="00F24A8B" w:rsidRDefault="0006578F" w:rsidP="00E63DCC">
      <w:pPr>
        <w:pStyle w:val="P1"/>
        <w:spacing w:before="0" w:after="0"/>
        <w:ind w:left="0"/>
        <w:jc w:val="center"/>
        <w:rPr>
          <w:rFonts w:ascii="Times New Roman" w:hAnsi="Times New Roman"/>
          <w:b/>
          <w:color w:val="auto"/>
          <w:sz w:val="24"/>
        </w:rPr>
      </w:pPr>
    </w:p>
    <w:p w:rsidR="0006578F" w:rsidRPr="00F24A8B" w:rsidRDefault="0030331D" w:rsidP="00E63DCC">
      <w:pPr>
        <w:pStyle w:val="P1"/>
        <w:spacing w:before="0" w:after="0"/>
        <w:ind w:left="0"/>
        <w:jc w:val="center"/>
        <w:rPr>
          <w:rFonts w:ascii="Times New Roman" w:hAnsi="Times New Roman"/>
          <w:sz w:val="24"/>
        </w:rPr>
      </w:pPr>
      <w:r>
        <w:rPr>
          <w:rFonts w:ascii="Times New Roman" w:hAnsi="Times New Roman"/>
          <w:sz w:val="24"/>
        </w:rPr>
        <w:pict w14:anchorId="4C619A85">
          <v:rect id="_x0000_i1025" style="width:0;height:1.5pt" o:hralign="center" o:hrstd="t" o:hr="t" fillcolor="#a0a0a0" stroked="f"/>
        </w:pict>
      </w:r>
    </w:p>
    <w:p w:rsidR="0006578F" w:rsidRPr="00F24A8B" w:rsidRDefault="0006578F" w:rsidP="00E63DCC">
      <w:pPr>
        <w:pStyle w:val="P1"/>
        <w:spacing w:before="0" w:after="0"/>
        <w:ind w:left="0"/>
        <w:jc w:val="center"/>
        <w:rPr>
          <w:rFonts w:ascii="Times New Roman" w:hAnsi="Times New Roman"/>
          <w:b/>
          <w:color w:val="auto"/>
          <w:sz w:val="24"/>
        </w:rPr>
      </w:pPr>
    </w:p>
    <w:p w:rsidR="0006578F" w:rsidRPr="00F24A8B" w:rsidRDefault="0006578F" w:rsidP="00E63DCC">
      <w:pPr>
        <w:pStyle w:val="P1"/>
        <w:spacing w:before="0" w:after="0"/>
        <w:ind w:left="0"/>
        <w:jc w:val="center"/>
        <w:rPr>
          <w:rFonts w:ascii="Times New Roman" w:hAnsi="Times New Roman"/>
          <w:b/>
          <w:color w:val="auto"/>
          <w:sz w:val="24"/>
        </w:rPr>
      </w:pPr>
    </w:p>
    <w:p w:rsidR="0006578F" w:rsidRPr="00F24A8B" w:rsidRDefault="0006578F" w:rsidP="00E63DCC">
      <w:pPr>
        <w:pStyle w:val="P1"/>
        <w:spacing w:before="0" w:after="0"/>
        <w:ind w:left="0"/>
        <w:jc w:val="center"/>
        <w:rPr>
          <w:rFonts w:ascii="Times New Roman" w:hAnsi="Times New Roman"/>
          <w:b/>
          <w:color w:val="auto"/>
          <w:sz w:val="24"/>
        </w:rPr>
      </w:pPr>
    </w:p>
    <w:p w:rsidR="0006578F" w:rsidRPr="00F24A8B" w:rsidRDefault="0006578F" w:rsidP="00E63DCC">
      <w:pPr>
        <w:pStyle w:val="P1"/>
        <w:spacing w:before="0" w:after="0"/>
        <w:ind w:left="0"/>
        <w:jc w:val="center"/>
        <w:rPr>
          <w:rFonts w:ascii="Times New Roman" w:hAnsi="Times New Roman"/>
          <w:b/>
          <w:color w:val="auto"/>
          <w:sz w:val="24"/>
        </w:rPr>
      </w:pPr>
    </w:p>
    <w:p w:rsidR="0006578F" w:rsidRPr="00F24A8B" w:rsidRDefault="0006578F" w:rsidP="00E63DCC">
      <w:pPr>
        <w:pStyle w:val="P1"/>
        <w:spacing w:before="0" w:after="0"/>
        <w:ind w:left="0"/>
        <w:jc w:val="center"/>
        <w:rPr>
          <w:rFonts w:ascii="Times New Roman" w:hAnsi="Times New Roman"/>
          <w:b/>
          <w:color w:val="auto"/>
          <w:sz w:val="24"/>
        </w:rPr>
      </w:pPr>
    </w:p>
    <w:p w:rsidR="0006578F" w:rsidRPr="00F24A8B" w:rsidRDefault="0006578F" w:rsidP="00E63DCC">
      <w:pPr>
        <w:pStyle w:val="P1"/>
        <w:spacing w:before="0" w:after="0"/>
        <w:ind w:left="0"/>
        <w:jc w:val="center"/>
        <w:rPr>
          <w:rFonts w:ascii="Times New Roman" w:hAnsi="Times New Roman"/>
          <w:b/>
          <w:color w:val="auto"/>
          <w:sz w:val="24"/>
        </w:rPr>
      </w:pPr>
    </w:p>
    <w:p w:rsidR="0006578F" w:rsidRPr="00F24A8B" w:rsidRDefault="0006578F" w:rsidP="00E63DCC">
      <w:pPr>
        <w:pStyle w:val="P1"/>
        <w:spacing w:before="0" w:after="0"/>
        <w:ind w:left="0"/>
        <w:jc w:val="center"/>
        <w:rPr>
          <w:rFonts w:ascii="Times New Roman" w:hAnsi="Times New Roman"/>
          <w:b/>
          <w:color w:val="auto"/>
          <w:sz w:val="24"/>
        </w:rPr>
      </w:pPr>
    </w:p>
    <w:p w:rsidR="0006578F" w:rsidRPr="00F24A8B" w:rsidRDefault="0006578F" w:rsidP="00E63DCC">
      <w:pPr>
        <w:pStyle w:val="P1"/>
        <w:spacing w:before="0" w:after="0"/>
        <w:ind w:left="0"/>
        <w:jc w:val="center"/>
        <w:rPr>
          <w:rFonts w:ascii="Times New Roman" w:hAnsi="Times New Roman"/>
          <w:b/>
          <w:color w:val="auto"/>
          <w:sz w:val="24"/>
        </w:rPr>
      </w:pPr>
    </w:p>
    <w:p w:rsidR="0006578F" w:rsidRPr="00F24A8B" w:rsidRDefault="0006578F" w:rsidP="00E63DCC">
      <w:pPr>
        <w:pStyle w:val="P1"/>
        <w:spacing w:before="0" w:after="0"/>
        <w:ind w:left="0"/>
        <w:jc w:val="center"/>
        <w:rPr>
          <w:rFonts w:ascii="Times New Roman" w:hAnsi="Times New Roman"/>
          <w:b/>
          <w:color w:val="auto"/>
          <w:sz w:val="24"/>
        </w:rPr>
      </w:pPr>
    </w:p>
    <w:p w:rsidR="0006578F" w:rsidRPr="00F24A8B" w:rsidRDefault="0006578F" w:rsidP="00E63DCC">
      <w:pPr>
        <w:pStyle w:val="P1"/>
        <w:spacing w:before="0" w:after="0"/>
        <w:ind w:left="0"/>
        <w:jc w:val="center"/>
        <w:rPr>
          <w:rFonts w:ascii="Times New Roman" w:hAnsi="Times New Roman"/>
          <w:b/>
          <w:color w:val="auto"/>
          <w:sz w:val="24"/>
        </w:rPr>
      </w:pPr>
    </w:p>
    <w:p w:rsidR="002717D4" w:rsidRPr="00F24A8B" w:rsidRDefault="002717D4" w:rsidP="00E63DCC">
      <w:pPr>
        <w:pStyle w:val="P1"/>
        <w:spacing w:before="0" w:after="0"/>
        <w:ind w:left="0"/>
        <w:jc w:val="center"/>
        <w:rPr>
          <w:rFonts w:ascii="Times New Roman" w:hAnsi="Times New Roman"/>
          <w:b/>
          <w:color w:val="auto"/>
          <w:sz w:val="24"/>
        </w:rPr>
      </w:pPr>
    </w:p>
    <w:p w:rsidR="002717D4" w:rsidRPr="00F24A8B" w:rsidRDefault="002717D4" w:rsidP="00E63DCC">
      <w:pPr>
        <w:pStyle w:val="P1"/>
        <w:spacing w:before="0" w:after="0"/>
        <w:ind w:left="0"/>
        <w:jc w:val="center"/>
        <w:rPr>
          <w:rFonts w:ascii="Times New Roman" w:hAnsi="Times New Roman"/>
          <w:b/>
          <w:color w:val="auto"/>
          <w:sz w:val="24"/>
        </w:rPr>
      </w:pPr>
    </w:p>
    <w:p w:rsidR="002717D4" w:rsidRPr="00F24A8B" w:rsidRDefault="002717D4" w:rsidP="00E63DCC">
      <w:pPr>
        <w:pStyle w:val="P1"/>
        <w:spacing w:before="0" w:after="0"/>
        <w:ind w:left="0"/>
        <w:jc w:val="center"/>
        <w:rPr>
          <w:rFonts w:ascii="Times New Roman" w:hAnsi="Times New Roman"/>
          <w:b/>
          <w:color w:val="auto"/>
          <w:sz w:val="24"/>
        </w:rPr>
      </w:pPr>
    </w:p>
    <w:p w:rsidR="002717D4" w:rsidRPr="00F24A8B" w:rsidRDefault="002717D4" w:rsidP="00E63DCC">
      <w:pPr>
        <w:pStyle w:val="P1"/>
        <w:spacing w:before="0" w:after="0"/>
        <w:ind w:left="0"/>
        <w:jc w:val="center"/>
        <w:rPr>
          <w:rFonts w:ascii="Times New Roman" w:hAnsi="Times New Roman"/>
          <w:b/>
          <w:color w:val="auto"/>
          <w:sz w:val="24"/>
        </w:rPr>
      </w:pPr>
    </w:p>
    <w:p w:rsidR="002717D4" w:rsidRPr="00F24A8B" w:rsidRDefault="002717D4" w:rsidP="00E63DCC">
      <w:pPr>
        <w:pStyle w:val="P1"/>
        <w:spacing w:before="0" w:after="0"/>
        <w:ind w:left="0"/>
        <w:jc w:val="center"/>
        <w:rPr>
          <w:rFonts w:ascii="Times New Roman" w:hAnsi="Times New Roman"/>
          <w:b/>
          <w:color w:val="auto"/>
          <w:sz w:val="24"/>
        </w:rPr>
      </w:pPr>
    </w:p>
    <w:p w:rsidR="002717D4" w:rsidRPr="00F24A8B" w:rsidRDefault="002717D4" w:rsidP="00E63DCC">
      <w:pPr>
        <w:pStyle w:val="P1"/>
        <w:spacing w:before="0" w:after="0"/>
        <w:ind w:left="0"/>
        <w:jc w:val="center"/>
        <w:rPr>
          <w:rFonts w:ascii="Times New Roman" w:hAnsi="Times New Roman"/>
          <w:b/>
          <w:color w:val="auto"/>
          <w:sz w:val="24"/>
        </w:rPr>
      </w:pPr>
    </w:p>
    <w:p w:rsidR="0006578F" w:rsidRPr="00F24A8B" w:rsidRDefault="0006578F" w:rsidP="00E63DCC">
      <w:pPr>
        <w:pStyle w:val="P1"/>
        <w:spacing w:before="0" w:after="0"/>
        <w:ind w:left="0"/>
        <w:jc w:val="center"/>
        <w:rPr>
          <w:rFonts w:ascii="Times New Roman" w:hAnsi="Times New Roman"/>
          <w:b/>
          <w:color w:val="auto"/>
          <w:sz w:val="24"/>
        </w:rPr>
      </w:pPr>
    </w:p>
    <w:p w:rsidR="0006578F" w:rsidRPr="00F24A8B" w:rsidRDefault="0006578F" w:rsidP="00E63DCC">
      <w:pPr>
        <w:pStyle w:val="P1"/>
        <w:spacing w:before="0" w:after="0"/>
        <w:ind w:left="0"/>
        <w:jc w:val="center"/>
        <w:rPr>
          <w:rFonts w:ascii="Times New Roman" w:hAnsi="Times New Roman"/>
          <w:b/>
          <w:color w:val="auto"/>
          <w:sz w:val="24"/>
        </w:rPr>
      </w:pPr>
    </w:p>
    <w:p w:rsidR="0006578F" w:rsidRPr="00F24A8B" w:rsidRDefault="000F63E0" w:rsidP="00E63DCC">
      <w:pPr>
        <w:pStyle w:val="P1"/>
        <w:spacing w:before="0" w:after="0"/>
        <w:ind w:left="0"/>
        <w:jc w:val="center"/>
        <w:rPr>
          <w:rFonts w:ascii="Times New Roman" w:hAnsi="Times New Roman"/>
          <w:b/>
          <w:color w:val="auto"/>
          <w:sz w:val="24"/>
        </w:rPr>
      </w:pPr>
      <w:r w:rsidRPr="00F24A8B">
        <w:rPr>
          <w:rFonts w:ascii="Times New Roman" w:hAnsi="Times New Roman"/>
          <w:b/>
          <w:color w:val="auto"/>
          <w:sz w:val="24"/>
        </w:rPr>
        <w:t>UPUTA</w:t>
      </w:r>
      <w:r w:rsidR="0006578F" w:rsidRPr="00F24A8B">
        <w:rPr>
          <w:rFonts w:ascii="Times New Roman" w:hAnsi="Times New Roman"/>
          <w:b/>
          <w:color w:val="auto"/>
          <w:sz w:val="24"/>
        </w:rPr>
        <w:t xml:space="preserve"> ZA IZRADU </w:t>
      </w:r>
    </w:p>
    <w:p w:rsidR="0006578F" w:rsidRPr="00F24A8B" w:rsidRDefault="0006578F" w:rsidP="00E63DCC">
      <w:pPr>
        <w:pStyle w:val="P1"/>
        <w:spacing w:before="0" w:after="0"/>
        <w:ind w:left="0"/>
        <w:jc w:val="center"/>
        <w:rPr>
          <w:rFonts w:ascii="Times New Roman" w:hAnsi="Times New Roman"/>
          <w:b/>
          <w:color w:val="auto"/>
          <w:sz w:val="24"/>
        </w:rPr>
      </w:pPr>
      <w:r w:rsidRPr="00F24A8B">
        <w:rPr>
          <w:rFonts w:ascii="Times New Roman" w:hAnsi="Times New Roman"/>
          <w:b/>
          <w:color w:val="auto"/>
          <w:sz w:val="24"/>
        </w:rPr>
        <w:t>PRIJEDLOGA DRŽAVNOG PRORAČUNA REPUBLIKE HRVATSKE</w:t>
      </w:r>
    </w:p>
    <w:p w:rsidR="0006578F" w:rsidRPr="00F24A8B" w:rsidRDefault="0006578F" w:rsidP="00E63DCC">
      <w:pPr>
        <w:pStyle w:val="P1"/>
        <w:spacing w:before="0" w:after="0"/>
        <w:ind w:left="0"/>
        <w:jc w:val="center"/>
        <w:rPr>
          <w:rFonts w:ascii="Times New Roman" w:hAnsi="Times New Roman"/>
          <w:b/>
          <w:color w:val="auto"/>
          <w:sz w:val="24"/>
        </w:rPr>
      </w:pPr>
      <w:r w:rsidRPr="00F24A8B">
        <w:rPr>
          <w:rFonts w:ascii="Times New Roman" w:hAnsi="Times New Roman"/>
          <w:b/>
          <w:color w:val="auto"/>
          <w:sz w:val="24"/>
        </w:rPr>
        <w:t>ZA RAZDOBLJE 202</w:t>
      </w:r>
      <w:r w:rsidR="004040EF">
        <w:rPr>
          <w:rFonts w:ascii="Times New Roman" w:hAnsi="Times New Roman"/>
          <w:b/>
          <w:color w:val="auto"/>
          <w:sz w:val="24"/>
        </w:rPr>
        <w:t>6</w:t>
      </w:r>
      <w:r w:rsidRPr="00F24A8B">
        <w:rPr>
          <w:rFonts w:ascii="Times New Roman" w:hAnsi="Times New Roman"/>
          <w:b/>
          <w:color w:val="auto"/>
          <w:sz w:val="24"/>
        </w:rPr>
        <w:t>. - 202</w:t>
      </w:r>
      <w:r w:rsidR="004040EF">
        <w:rPr>
          <w:rFonts w:ascii="Times New Roman" w:hAnsi="Times New Roman"/>
          <w:b/>
          <w:color w:val="auto"/>
          <w:sz w:val="24"/>
        </w:rPr>
        <w:t>8</w:t>
      </w:r>
      <w:r w:rsidRPr="00F24A8B">
        <w:rPr>
          <w:rFonts w:ascii="Times New Roman" w:hAnsi="Times New Roman"/>
          <w:b/>
          <w:color w:val="auto"/>
          <w:sz w:val="24"/>
        </w:rPr>
        <w:t>.</w:t>
      </w:r>
    </w:p>
    <w:p w:rsidR="0006578F" w:rsidRPr="00F24A8B" w:rsidRDefault="0006578F" w:rsidP="00E63DCC">
      <w:pPr>
        <w:pStyle w:val="P1"/>
        <w:spacing w:before="0" w:after="0"/>
        <w:ind w:left="0"/>
        <w:jc w:val="center"/>
        <w:rPr>
          <w:rFonts w:ascii="Times New Roman" w:hAnsi="Times New Roman"/>
          <w:b/>
          <w:color w:val="auto"/>
          <w:sz w:val="24"/>
        </w:rPr>
      </w:pPr>
    </w:p>
    <w:p w:rsidR="0006578F" w:rsidRPr="00F24A8B" w:rsidRDefault="0006578F" w:rsidP="00E63DCC">
      <w:pPr>
        <w:pStyle w:val="P1"/>
        <w:spacing w:before="0" w:after="0"/>
        <w:ind w:left="0"/>
        <w:jc w:val="center"/>
        <w:rPr>
          <w:rFonts w:ascii="Times New Roman" w:hAnsi="Times New Roman"/>
          <w:b/>
          <w:color w:val="auto"/>
          <w:sz w:val="24"/>
        </w:rPr>
      </w:pPr>
    </w:p>
    <w:p w:rsidR="0006578F" w:rsidRPr="00F24A8B" w:rsidRDefault="0006578F" w:rsidP="00E63DCC">
      <w:pPr>
        <w:pStyle w:val="P1"/>
        <w:spacing w:before="0" w:after="0"/>
        <w:ind w:left="0"/>
        <w:jc w:val="center"/>
        <w:rPr>
          <w:rFonts w:ascii="Times New Roman" w:hAnsi="Times New Roman"/>
          <w:b/>
          <w:color w:val="auto"/>
          <w:sz w:val="24"/>
        </w:rPr>
      </w:pPr>
    </w:p>
    <w:p w:rsidR="0006578F" w:rsidRPr="00F24A8B" w:rsidRDefault="0006578F" w:rsidP="00E63DCC">
      <w:pPr>
        <w:pStyle w:val="P1"/>
        <w:spacing w:before="0" w:after="0"/>
        <w:ind w:left="0"/>
        <w:jc w:val="center"/>
        <w:rPr>
          <w:rFonts w:ascii="Times New Roman" w:hAnsi="Times New Roman"/>
          <w:b/>
          <w:color w:val="auto"/>
          <w:sz w:val="24"/>
        </w:rPr>
      </w:pPr>
    </w:p>
    <w:p w:rsidR="0006578F" w:rsidRPr="00F24A8B" w:rsidRDefault="0006578F" w:rsidP="00E63DCC">
      <w:pPr>
        <w:pStyle w:val="P1"/>
        <w:spacing w:before="0" w:after="0"/>
        <w:ind w:left="0"/>
        <w:jc w:val="center"/>
        <w:rPr>
          <w:rFonts w:ascii="Times New Roman" w:hAnsi="Times New Roman"/>
          <w:b/>
          <w:color w:val="auto"/>
          <w:sz w:val="24"/>
        </w:rPr>
      </w:pPr>
    </w:p>
    <w:p w:rsidR="0006578F" w:rsidRPr="00F24A8B" w:rsidRDefault="0006578F" w:rsidP="00E63DCC">
      <w:pPr>
        <w:pStyle w:val="P1"/>
        <w:spacing w:before="0" w:after="0"/>
        <w:ind w:left="0"/>
        <w:jc w:val="center"/>
        <w:rPr>
          <w:rFonts w:ascii="Times New Roman" w:hAnsi="Times New Roman"/>
          <w:b/>
          <w:color w:val="auto"/>
          <w:sz w:val="24"/>
        </w:rPr>
      </w:pPr>
    </w:p>
    <w:p w:rsidR="0006578F" w:rsidRPr="00F24A8B" w:rsidRDefault="0006578F" w:rsidP="00E63DCC">
      <w:pPr>
        <w:pStyle w:val="P1"/>
        <w:spacing w:before="0" w:after="0"/>
        <w:ind w:left="0"/>
        <w:jc w:val="center"/>
        <w:rPr>
          <w:rFonts w:ascii="Times New Roman" w:hAnsi="Times New Roman"/>
          <w:b/>
          <w:color w:val="auto"/>
          <w:sz w:val="24"/>
        </w:rPr>
      </w:pPr>
    </w:p>
    <w:p w:rsidR="0006578F" w:rsidRPr="00F24A8B" w:rsidRDefault="0006578F" w:rsidP="00E63DCC">
      <w:pPr>
        <w:pStyle w:val="P1"/>
        <w:spacing w:before="0" w:after="0"/>
        <w:ind w:left="0"/>
        <w:jc w:val="center"/>
        <w:rPr>
          <w:rFonts w:ascii="Times New Roman" w:hAnsi="Times New Roman"/>
          <w:b/>
          <w:color w:val="auto"/>
          <w:sz w:val="24"/>
        </w:rPr>
      </w:pPr>
    </w:p>
    <w:p w:rsidR="0006578F" w:rsidRPr="00F24A8B" w:rsidRDefault="0006578F" w:rsidP="00E63DCC">
      <w:pPr>
        <w:pStyle w:val="P1"/>
        <w:spacing w:before="0" w:after="0"/>
        <w:ind w:left="0"/>
        <w:jc w:val="center"/>
        <w:rPr>
          <w:rFonts w:ascii="Times New Roman" w:hAnsi="Times New Roman"/>
          <w:b/>
          <w:color w:val="auto"/>
          <w:sz w:val="24"/>
        </w:rPr>
      </w:pPr>
    </w:p>
    <w:p w:rsidR="0006578F" w:rsidRPr="00F24A8B" w:rsidRDefault="0006578F" w:rsidP="00E63DCC">
      <w:pPr>
        <w:pStyle w:val="P1"/>
        <w:spacing w:before="0" w:after="0"/>
        <w:ind w:left="0"/>
        <w:jc w:val="center"/>
        <w:rPr>
          <w:rFonts w:ascii="Times New Roman" w:hAnsi="Times New Roman"/>
          <w:b/>
          <w:color w:val="auto"/>
          <w:sz w:val="24"/>
        </w:rPr>
      </w:pPr>
    </w:p>
    <w:p w:rsidR="0006578F" w:rsidRPr="00F24A8B" w:rsidRDefault="0006578F" w:rsidP="00E63DCC">
      <w:pPr>
        <w:pStyle w:val="P1"/>
        <w:spacing w:before="0" w:after="0"/>
        <w:ind w:left="0"/>
        <w:jc w:val="center"/>
        <w:rPr>
          <w:rFonts w:ascii="Times New Roman" w:hAnsi="Times New Roman"/>
          <w:b/>
          <w:color w:val="auto"/>
          <w:sz w:val="24"/>
        </w:rPr>
      </w:pPr>
    </w:p>
    <w:p w:rsidR="0006578F" w:rsidRPr="00F24A8B" w:rsidRDefault="0006578F" w:rsidP="00E63DCC">
      <w:pPr>
        <w:pStyle w:val="P1"/>
        <w:spacing w:before="0" w:after="0"/>
        <w:ind w:left="0"/>
        <w:jc w:val="center"/>
        <w:rPr>
          <w:rFonts w:ascii="Times New Roman" w:hAnsi="Times New Roman"/>
          <w:b/>
          <w:color w:val="auto"/>
          <w:sz w:val="24"/>
        </w:rPr>
      </w:pPr>
    </w:p>
    <w:p w:rsidR="002D2F39" w:rsidRPr="00F24A8B" w:rsidRDefault="002D2F39" w:rsidP="00E63DCC">
      <w:pPr>
        <w:pStyle w:val="P1"/>
        <w:spacing w:before="0" w:after="0"/>
        <w:ind w:left="0"/>
        <w:rPr>
          <w:rFonts w:ascii="Times New Roman" w:hAnsi="Times New Roman"/>
          <w:b/>
          <w:color w:val="auto"/>
          <w:sz w:val="24"/>
        </w:rPr>
      </w:pPr>
    </w:p>
    <w:p w:rsidR="002D2F39" w:rsidRPr="00F24A8B" w:rsidRDefault="002D2F39" w:rsidP="00E63DCC">
      <w:pPr>
        <w:pStyle w:val="P1"/>
        <w:spacing w:before="0" w:after="0"/>
        <w:ind w:left="0"/>
        <w:rPr>
          <w:rFonts w:ascii="Times New Roman" w:hAnsi="Times New Roman"/>
          <w:b/>
          <w:color w:val="auto"/>
          <w:sz w:val="24"/>
        </w:rPr>
      </w:pPr>
    </w:p>
    <w:p w:rsidR="002D2F39" w:rsidRPr="00F24A8B" w:rsidRDefault="002D2F39" w:rsidP="00E63DCC">
      <w:pPr>
        <w:pStyle w:val="P1"/>
        <w:spacing w:before="0" w:after="0"/>
        <w:ind w:left="0"/>
        <w:rPr>
          <w:rFonts w:ascii="Times New Roman" w:hAnsi="Times New Roman"/>
          <w:b/>
          <w:color w:val="auto"/>
          <w:sz w:val="24"/>
        </w:rPr>
      </w:pPr>
    </w:p>
    <w:p w:rsidR="002D2F39" w:rsidRPr="00F24A8B" w:rsidRDefault="002D2F39" w:rsidP="00E63DCC">
      <w:pPr>
        <w:pStyle w:val="P1"/>
        <w:spacing w:before="0" w:after="0"/>
        <w:ind w:left="0"/>
        <w:rPr>
          <w:rFonts w:ascii="Times New Roman" w:hAnsi="Times New Roman"/>
          <w:b/>
          <w:color w:val="auto"/>
          <w:sz w:val="24"/>
        </w:rPr>
      </w:pPr>
    </w:p>
    <w:p w:rsidR="002D2F39" w:rsidRPr="00F24A8B" w:rsidRDefault="002D2F39" w:rsidP="00E63DCC">
      <w:pPr>
        <w:pStyle w:val="P1"/>
        <w:spacing w:before="0" w:after="0"/>
        <w:ind w:left="0"/>
        <w:rPr>
          <w:rFonts w:ascii="Times New Roman" w:hAnsi="Times New Roman"/>
          <w:b/>
          <w:color w:val="auto"/>
          <w:sz w:val="24"/>
        </w:rPr>
      </w:pPr>
    </w:p>
    <w:p w:rsidR="0006578F" w:rsidRDefault="0006578F" w:rsidP="00E63DCC">
      <w:pPr>
        <w:pStyle w:val="P1"/>
        <w:spacing w:before="0" w:after="0"/>
        <w:ind w:left="0"/>
        <w:jc w:val="center"/>
        <w:rPr>
          <w:rFonts w:ascii="Times New Roman" w:hAnsi="Times New Roman"/>
          <w:b/>
          <w:color w:val="auto"/>
          <w:sz w:val="24"/>
        </w:rPr>
      </w:pPr>
    </w:p>
    <w:p w:rsidR="006A4202" w:rsidRDefault="006A4202" w:rsidP="00E63DCC">
      <w:pPr>
        <w:pStyle w:val="P1"/>
        <w:spacing w:before="0" w:after="0"/>
        <w:ind w:left="0"/>
        <w:jc w:val="center"/>
        <w:rPr>
          <w:rFonts w:ascii="Times New Roman" w:hAnsi="Times New Roman"/>
          <w:b/>
          <w:color w:val="auto"/>
          <w:sz w:val="24"/>
        </w:rPr>
      </w:pPr>
    </w:p>
    <w:p w:rsidR="006A4202" w:rsidRDefault="006A4202" w:rsidP="00E63DCC">
      <w:pPr>
        <w:pStyle w:val="P1"/>
        <w:spacing w:before="0" w:after="0"/>
        <w:ind w:left="0"/>
        <w:jc w:val="center"/>
        <w:rPr>
          <w:rFonts w:ascii="Times New Roman" w:hAnsi="Times New Roman"/>
          <w:b/>
          <w:color w:val="auto"/>
          <w:sz w:val="24"/>
        </w:rPr>
      </w:pPr>
    </w:p>
    <w:p w:rsidR="003722D8" w:rsidRDefault="003722D8" w:rsidP="00E63DCC">
      <w:pPr>
        <w:pStyle w:val="P1"/>
        <w:spacing w:before="0" w:after="0"/>
        <w:ind w:left="0"/>
        <w:jc w:val="center"/>
        <w:rPr>
          <w:rFonts w:ascii="Times New Roman" w:hAnsi="Times New Roman"/>
          <w:b/>
          <w:color w:val="auto"/>
          <w:sz w:val="24"/>
        </w:rPr>
      </w:pPr>
    </w:p>
    <w:p w:rsidR="003722D8" w:rsidRDefault="003722D8" w:rsidP="00E63DCC">
      <w:pPr>
        <w:pStyle w:val="P1"/>
        <w:spacing w:before="0" w:after="0"/>
        <w:ind w:left="0"/>
        <w:jc w:val="center"/>
        <w:rPr>
          <w:rFonts w:ascii="Times New Roman" w:hAnsi="Times New Roman"/>
          <w:b/>
          <w:color w:val="auto"/>
          <w:sz w:val="24"/>
        </w:rPr>
      </w:pPr>
    </w:p>
    <w:p w:rsidR="006A4202" w:rsidRPr="00F24A8B" w:rsidRDefault="006A4202" w:rsidP="00E63DCC">
      <w:pPr>
        <w:pStyle w:val="P1"/>
        <w:spacing w:before="0" w:after="0"/>
        <w:ind w:left="0"/>
        <w:jc w:val="center"/>
        <w:rPr>
          <w:rFonts w:ascii="Times New Roman" w:hAnsi="Times New Roman"/>
          <w:b/>
          <w:color w:val="auto"/>
          <w:sz w:val="24"/>
        </w:rPr>
      </w:pPr>
    </w:p>
    <w:p w:rsidR="0006578F" w:rsidRPr="00F24A8B" w:rsidRDefault="0030331D" w:rsidP="00E63DCC">
      <w:pPr>
        <w:pStyle w:val="P1"/>
        <w:spacing w:before="0" w:after="0"/>
        <w:ind w:left="0"/>
        <w:jc w:val="center"/>
        <w:rPr>
          <w:rFonts w:ascii="Times New Roman" w:hAnsi="Times New Roman"/>
          <w:sz w:val="24"/>
        </w:rPr>
      </w:pPr>
      <w:r>
        <w:rPr>
          <w:rFonts w:ascii="Times New Roman" w:hAnsi="Times New Roman"/>
          <w:sz w:val="24"/>
        </w:rPr>
        <w:pict w14:anchorId="5771C279">
          <v:rect id="_x0000_i1026" style="width:0;height:1.5pt" o:hralign="center" o:hrstd="t" o:hr="t" fillcolor="#a0a0a0" stroked="f"/>
        </w:pict>
      </w:r>
    </w:p>
    <w:p w:rsidR="0006578F" w:rsidRPr="00F24A8B" w:rsidRDefault="0006578F" w:rsidP="00E63DCC">
      <w:pPr>
        <w:pStyle w:val="P1"/>
        <w:spacing w:before="0" w:after="0"/>
        <w:ind w:left="0"/>
        <w:jc w:val="center"/>
        <w:rPr>
          <w:rFonts w:ascii="Times New Roman" w:hAnsi="Times New Roman"/>
          <w:b/>
          <w:color w:val="auto"/>
          <w:sz w:val="24"/>
        </w:rPr>
        <w:sectPr w:rsidR="0006578F" w:rsidRPr="00F24A8B" w:rsidSect="00130426">
          <w:footerReference w:type="first" r:id="rId8"/>
          <w:pgSz w:w="11906" w:h="16838"/>
          <w:pgMar w:top="1417" w:right="1417" w:bottom="1417" w:left="1417" w:header="708" w:footer="708" w:gutter="0"/>
          <w:cols w:space="708"/>
          <w:docGrid w:linePitch="360"/>
        </w:sectPr>
      </w:pPr>
      <w:r w:rsidRPr="00F24A8B">
        <w:rPr>
          <w:rFonts w:ascii="Times New Roman" w:hAnsi="Times New Roman"/>
          <w:b/>
          <w:color w:val="auto"/>
          <w:sz w:val="24"/>
        </w:rPr>
        <w:t xml:space="preserve">ZAGREB, </w:t>
      </w:r>
      <w:r w:rsidR="006A4202">
        <w:rPr>
          <w:rFonts w:ascii="Times New Roman" w:hAnsi="Times New Roman"/>
          <w:b/>
          <w:color w:val="auto"/>
          <w:sz w:val="24"/>
        </w:rPr>
        <w:t>listopad</w:t>
      </w:r>
      <w:r w:rsidR="004040EF" w:rsidRPr="00F24A8B">
        <w:rPr>
          <w:rFonts w:ascii="Times New Roman" w:hAnsi="Times New Roman"/>
          <w:b/>
          <w:color w:val="auto"/>
          <w:sz w:val="24"/>
        </w:rPr>
        <w:t xml:space="preserve"> </w:t>
      </w:r>
      <w:r w:rsidRPr="00F24A8B">
        <w:rPr>
          <w:rFonts w:ascii="Times New Roman" w:hAnsi="Times New Roman"/>
          <w:b/>
          <w:color w:val="auto"/>
          <w:sz w:val="24"/>
        </w:rPr>
        <w:t>202</w:t>
      </w:r>
      <w:r w:rsidR="004040EF">
        <w:rPr>
          <w:rFonts w:ascii="Times New Roman" w:hAnsi="Times New Roman"/>
          <w:b/>
          <w:color w:val="auto"/>
          <w:sz w:val="24"/>
        </w:rPr>
        <w:t>5</w:t>
      </w:r>
      <w:r w:rsidR="006E7BA9" w:rsidRPr="00F24A8B">
        <w:rPr>
          <w:rFonts w:ascii="Times New Roman" w:hAnsi="Times New Roman"/>
          <w:b/>
          <w:color w:val="auto"/>
          <w:sz w:val="24"/>
        </w:rPr>
        <w:t>.</w:t>
      </w:r>
    </w:p>
    <w:p w:rsidR="00FB3B06" w:rsidRPr="00F24A8B" w:rsidRDefault="00FB3B06" w:rsidP="00E63DCC">
      <w:pPr>
        <w:spacing w:line="240" w:lineRule="auto"/>
        <w:jc w:val="both"/>
        <w:rPr>
          <w:rFonts w:ascii="Times New Roman" w:eastAsia="Times New Roman" w:hAnsi="Times New Roman" w:cs="Times New Roman"/>
          <w:sz w:val="24"/>
          <w:szCs w:val="24"/>
        </w:rPr>
      </w:pPr>
    </w:p>
    <w:p w:rsidR="00FB3B06" w:rsidRPr="00E63DCC" w:rsidRDefault="00FB3B06" w:rsidP="00E63DCC">
      <w:pPr>
        <w:spacing w:line="240" w:lineRule="auto"/>
        <w:jc w:val="both"/>
        <w:rPr>
          <w:rFonts w:ascii="Times New Roman" w:eastAsia="Times New Roman" w:hAnsi="Times New Roman" w:cs="Times New Roman"/>
          <w:sz w:val="24"/>
          <w:szCs w:val="24"/>
        </w:rPr>
      </w:pPr>
    </w:p>
    <w:sdt>
      <w:sdtPr>
        <w:rPr>
          <w:rFonts w:ascii="Times New Roman" w:hAnsi="Times New Roman" w:cs="Times New Roman"/>
          <w:b/>
          <w:bCs/>
          <w:sz w:val="24"/>
          <w:szCs w:val="24"/>
        </w:rPr>
        <w:id w:val="-1953934094"/>
        <w:docPartObj>
          <w:docPartGallery w:val="Table of Contents"/>
          <w:docPartUnique/>
        </w:docPartObj>
      </w:sdtPr>
      <w:sdtEndPr>
        <w:rPr>
          <w:b w:val="0"/>
          <w:bCs w:val="0"/>
        </w:rPr>
      </w:sdtEndPr>
      <w:sdtContent>
        <w:p w:rsidR="00544EC9" w:rsidRPr="00AC7377" w:rsidRDefault="00AC7377" w:rsidP="00AC7377">
          <w:pPr>
            <w:spacing w:line="240" w:lineRule="auto"/>
            <w:jc w:val="both"/>
            <w:rPr>
              <w:rFonts w:ascii="Times New Roman" w:hAnsi="Times New Roman" w:cs="Times New Roman"/>
              <w:b/>
              <w:sz w:val="24"/>
              <w:szCs w:val="24"/>
            </w:rPr>
          </w:pPr>
          <w:r w:rsidRPr="00AC7377">
            <w:rPr>
              <w:rFonts w:ascii="Times New Roman" w:hAnsi="Times New Roman" w:cs="Times New Roman"/>
              <w:b/>
              <w:sz w:val="24"/>
              <w:szCs w:val="24"/>
            </w:rPr>
            <w:t>SADRŽAJ</w:t>
          </w:r>
        </w:p>
        <w:p w:rsidR="00AC7377" w:rsidRPr="00AC7377" w:rsidRDefault="00AC7377" w:rsidP="00AC7377">
          <w:pPr>
            <w:pStyle w:val="Sadraj1"/>
            <w:rPr>
              <w:rFonts w:eastAsiaTheme="minorEastAsia" w:cstheme="minorBidi"/>
              <w:szCs w:val="22"/>
              <w:lang w:eastAsia="hr-HR"/>
            </w:rPr>
          </w:pPr>
          <w:r w:rsidRPr="00AC7377">
            <w:rPr>
              <w:rFonts w:cs="Times New Roman"/>
              <w:szCs w:val="24"/>
            </w:rPr>
            <w:fldChar w:fldCharType="begin"/>
          </w:r>
          <w:r w:rsidRPr="00AC7377">
            <w:rPr>
              <w:rFonts w:cs="Times New Roman"/>
              <w:szCs w:val="24"/>
            </w:rPr>
            <w:instrText xml:space="preserve"> TOC \o "1-4" \h \z \u </w:instrText>
          </w:r>
          <w:r w:rsidRPr="00AC7377">
            <w:rPr>
              <w:rFonts w:cs="Times New Roman"/>
              <w:szCs w:val="24"/>
            </w:rPr>
            <w:fldChar w:fldCharType="separate"/>
          </w:r>
          <w:hyperlink w:anchor="_Toc210835000" w:history="1">
            <w:r w:rsidRPr="00AC7377">
              <w:rPr>
                <w:rStyle w:val="Hiperveza"/>
              </w:rPr>
              <w:t>1</w:t>
            </w:r>
            <w:r w:rsidRPr="00AC7377">
              <w:rPr>
                <w:rFonts w:eastAsiaTheme="minorEastAsia" w:cstheme="minorBidi"/>
                <w:szCs w:val="22"/>
                <w:lang w:eastAsia="hr-HR"/>
              </w:rPr>
              <w:tab/>
            </w:r>
            <w:r w:rsidRPr="00AC7377">
              <w:rPr>
                <w:rStyle w:val="Hiperveza"/>
              </w:rPr>
              <w:t>Uvod</w:t>
            </w:r>
            <w:r w:rsidRPr="00AC7377">
              <w:rPr>
                <w:webHidden/>
              </w:rPr>
              <w:tab/>
            </w:r>
            <w:r w:rsidRPr="00AC7377">
              <w:rPr>
                <w:webHidden/>
              </w:rPr>
              <w:fldChar w:fldCharType="begin"/>
            </w:r>
            <w:r w:rsidRPr="00AC7377">
              <w:rPr>
                <w:webHidden/>
              </w:rPr>
              <w:instrText xml:space="preserve"> PAGEREF _Toc210835000 \h </w:instrText>
            </w:r>
            <w:r w:rsidRPr="00AC7377">
              <w:rPr>
                <w:webHidden/>
              </w:rPr>
            </w:r>
            <w:r w:rsidRPr="00AC7377">
              <w:rPr>
                <w:webHidden/>
              </w:rPr>
              <w:fldChar w:fldCharType="separate"/>
            </w:r>
            <w:r w:rsidR="00557132">
              <w:rPr>
                <w:webHidden/>
              </w:rPr>
              <w:t>3</w:t>
            </w:r>
            <w:r w:rsidRPr="00AC7377">
              <w:rPr>
                <w:webHidden/>
              </w:rPr>
              <w:fldChar w:fldCharType="end"/>
            </w:r>
          </w:hyperlink>
        </w:p>
        <w:p w:rsidR="00AC7377" w:rsidRPr="00AC7377" w:rsidRDefault="0030331D" w:rsidP="00AC7377">
          <w:pPr>
            <w:pStyle w:val="Sadraj1"/>
            <w:rPr>
              <w:rFonts w:eastAsiaTheme="minorEastAsia" w:cstheme="minorBidi"/>
              <w:szCs w:val="22"/>
              <w:lang w:eastAsia="hr-HR"/>
            </w:rPr>
          </w:pPr>
          <w:hyperlink w:anchor="_Toc210835001" w:history="1">
            <w:r w:rsidR="00AC7377" w:rsidRPr="00AC7377">
              <w:rPr>
                <w:rStyle w:val="Hiperveza"/>
              </w:rPr>
              <w:t>2</w:t>
            </w:r>
            <w:r w:rsidR="00AC7377" w:rsidRPr="00AC7377">
              <w:rPr>
                <w:rFonts w:eastAsiaTheme="minorEastAsia" w:cstheme="minorBidi"/>
                <w:szCs w:val="22"/>
                <w:lang w:eastAsia="hr-HR"/>
              </w:rPr>
              <w:tab/>
            </w:r>
            <w:r w:rsidR="00AC7377" w:rsidRPr="00AC7377">
              <w:rPr>
                <w:rStyle w:val="Hiperveza"/>
              </w:rPr>
              <w:t>Metodologija izrade proračuna i financijskih planova proračunskih i izvanproračunskih korisnika državnog proračuna</w:t>
            </w:r>
            <w:r w:rsidR="00AC7377" w:rsidRPr="00AC7377">
              <w:rPr>
                <w:webHidden/>
              </w:rPr>
              <w:tab/>
            </w:r>
            <w:r w:rsidR="00AC7377" w:rsidRPr="00AC7377">
              <w:rPr>
                <w:webHidden/>
              </w:rPr>
              <w:fldChar w:fldCharType="begin"/>
            </w:r>
            <w:r w:rsidR="00AC7377" w:rsidRPr="00AC7377">
              <w:rPr>
                <w:webHidden/>
              </w:rPr>
              <w:instrText xml:space="preserve"> PAGEREF _Toc210835001 \h </w:instrText>
            </w:r>
            <w:r w:rsidR="00AC7377" w:rsidRPr="00AC7377">
              <w:rPr>
                <w:webHidden/>
              </w:rPr>
            </w:r>
            <w:r w:rsidR="00AC7377" w:rsidRPr="00AC7377">
              <w:rPr>
                <w:webHidden/>
              </w:rPr>
              <w:fldChar w:fldCharType="separate"/>
            </w:r>
            <w:r w:rsidR="00557132">
              <w:rPr>
                <w:webHidden/>
              </w:rPr>
              <w:t>5</w:t>
            </w:r>
            <w:r w:rsidR="00AC7377" w:rsidRPr="00AC7377">
              <w:rPr>
                <w:webHidden/>
              </w:rPr>
              <w:fldChar w:fldCharType="end"/>
            </w:r>
          </w:hyperlink>
        </w:p>
        <w:p w:rsidR="00AC7377" w:rsidRPr="00AC7377" w:rsidRDefault="0030331D" w:rsidP="00AC7377">
          <w:pPr>
            <w:pStyle w:val="Sadraj2"/>
            <w:spacing w:before="0" w:line="240" w:lineRule="auto"/>
            <w:rPr>
              <w:rFonts w:eastAsiaTheme="minorEastAsia" w:cstheme="minorBidi"/>
              <w:i w:val="0"/>
              <w:iCs w:val="0"/>
              <w:sz w:val="24"/>
              <w:szCs w:val="22"/>
              <w:lang w:eastAsia="hr-HR"/>
            </w:rPr>
          </w:pPr>
          <w:hyperlink w:anchor="_Toc210835002" w:history="1">
            <w:r w:rsidR="00AC7377" w:rsidRPr="00AC7377">
              <w:rPr>
                <w:rStyle w:val="Hiperveza"/>
                <w:i w:val="0"/>
                <w:sz w:val="24"/>
              </w:rPr>
              <w:t>2.1</w:t>
            </w:r>
            <w:r w:rsidR="00AC7377" w:rsidRPr="00AC7377">
              <w:rPr>
                <w:rFonts w:eastAsiaTheme="minorEastAsia" w:cstheme="minorBidi"/>
                <w:i w:val="0"/>
                <w:iCs w:val="0"/>
                <w:sz w:val="24"/>
                <w:szCs w:val="22"/>
                <w:lang w:eastAsia="hr-HR"/>
              </w:rPr>
              <w:tab/>
            </w:r>
            <w:r w:rsidR="00AC7377" w:rsidRPr="00AC7377">
              <w:rPr>
                <w:rStyle w:val="Hiperveza"/>
                <w:i w:val="0"/>
                <w:sz w:val="24"/>
              </w:rPr>
              <w:t>Pravilnik o planiranju u sustavu proračuna (Narodne novine, br. 1/2024)</w:t>
            </w:r>
            <w:r w:rsidR="00AC7377" w:rsidRPr="00AC7377">
              <w:rPr>
                <w:i w:val="0"/>
                <w:webHidden/>
                <w:sz w:val="24"/>
              </w:rPr>
              <w:tab/>
            </w:r>
            <w:r w:rsidR="00AC7377" w:rsidRPr="00AC7377">
              <w:rPr>
                <w:i w:val="0"/>
                <w:webHidden/>
                <w:sz w:val="24"/>
              </w:rPr>
              <w:fldChar w:fldCharType="begin"/>
            </w:r>
            <w:r w:rsidR="00AC7377" w:rsidRPr="00AC7377">
              <w:rPr>
                <w:i w:val="0"/>
                <w:webHidden/>
                <w:sz w:val="24"/>
              </w:rPr>
              <w:instrText xml:space="preserve"> PAGEREF _Toc210835002 \h </w:instrText>
            </w:r>
            <w:r w:rsidR="00AC7377" w:rsidRPr="00AC7377">
              <w:rPr>
                <w:i w:val="0"/>
                <w:webHidden/>
                <w:sz w:val="24"/>
              </w:rPr>
            </w:r>
            <w:r w:rsidR="00AC7377" w:rsidRPr="00AC7377">
              <w:rPr>
                <w:i w:val="0"/>
                <w:webHidden/>
                <w:sz w:val="24"/>
              </w:rPr>
              <w:fldChar w:fldCharType="separate"/>
            </w:r>
            <w:r w:rsidR="00557132">
              <w:rPr>
                <w:i w:val="0"/>
                <w:webHidden/>
                <w:sz w:val="24"/>
              </w:rPr>
              <w:t>5</w:t>
            </w:r>
            <w:r w:rsidR="00AC7377" w:rsidRPr="00AC7377">
              <w:rPr>
                <w:i w:val="0"/>
                <w:webHidden/>
                <w:sz w:val="24"/>
              </w:rPr>
              <w:fldChar w:fldCharType="end"/>
            </w:r>
          </w:hyperlink>
        </w:p>
        <w:p w:rsidR="00AC7377" w:rsidRPr="00AC7377" w:rsidRDefault="0030331D" w:rsidP="00AC7377">
          <w:pPr>
            <w:pStyle w:val="Sadraj2"/>
            <w:spacing w:before="0" w:line="240" w:lineRule="auto"/>
            <w:rPr>
              <w:rFonts w:eastAsiaTheme="minorEastAsia" w:cstheme="minorBidi"/>
              <w:i w:val="0"/>
              <w:iCs w:val="0"/>
              <w:sz w:val="24"/>
              <w:szCs w:val="22"/>
              <w:lang w:eastAsia="hr-HR"/>
            </w:rPr>
          </w:pPr>
          <w:hyperlink w:anchor="_Toc210835003" w:history="1">
            <w:r w:rsidR="00AC7377" w:rsidRPr="00AC7377">
              <w:rPr>
                <w:rStyle w:val="Hiperveza"/>
                <w:i w:val="0"/>
                <w:sz w:val="24"/>
              </w:rPr>
              <w:t>2.2</w:t>
            </w:r>
            <w:r w:rsidR="00AC7377" w:rsidRPr="00AC7377">
              <w:rPr>
                <w:rFonts w:eastAsiaTheme="minorEastAsia" w:cstheme="minorBidi"/>
                <w:i w:val="0"/>
                <w:iCs w:val="0"/>
                <w:sz w:val="24"/>
                <w:szCs w:val="22"/>
                <w:lang w:eastAsia="hr-HR"/>
              </w:rPr>
              <w:tab/>
            </w:r>
            <w:r w:rsidR="00AC7377" w:rsidRPr="00AC7377">
              <w:rPr>
                <w:rStyle w:val="Hiperveza"/>
                <w:i w:val="0"/>
                <w:sz w:val="24"/>
              </w:rPr>
              <w:t>Pravilnik o proračunskom računovodstvu i Računskom planu (Narodne novine, br. 158/23 i 154/24)</w:t>
            </w:r>
            <w:r w:rsidR="00AC7377" w:rsidRPr="00AC7377">
              <w:rPr>
                <w:i w:val="0"/>
                <w:webHidden/>
                <w:sz w:val="24"/>
              </w:rPr>
              <w:tab/>
            </w:r>
            <w:r w:rsidR="00AC7377" w:rsidRPr="00AC7377">
              <w:rPr>
                <w:i w:val="0"/>
                <w:webHidden/>
                <w:sz w:val="24"/>
              </w:rPr>
              <w:fldChar w:fldCharType="begin"/>
            </w:r>
            <w:r w:rsidR="00AC7377" w:rsidRPr="00AC7377">
              <w:rPr>
                <w:i w:val="0"/>
                <w:webHidden/>
                <w:sz w:val="24"/>
              </w:rPr>
              <w:instrText xml:space="preserve"> PAGEREF _Toc210835003 \h </w:instrText>
            </w:r>
            <w:r w:rsidR="00AC7377" w:rsidRPr="00AC7377">
              <w:rPr>
                <w:i w:val="0"/>
                <w:webHidden/>
                <w:sz w:val="24"/>
              </w:rPr>
            </w:r>
            <w:r w:rsidR="00AC7377" w:rsidRPr="00AC7377">
              <w:rPr>
                <w:i w:val="0"/>
                <w:webHidden/>
                <w:sz w:val="24"/>
              </w:rPr>
              <w:fldChar w:fldCharType="separate"/>
            </w:r>
            <w:r w:rsidR="00557132">
              <w:rPr>
                <w:i w:val="0"/>
                <w:webHidden/>
                <w:sz w:val="24"/>
              </w:rPr>
              <w:t>6</w:t>
            </w:r>
            <w:r w:rsidR="00AC7377" w:rsidRPr="00AC7377">
              <w:rPr>
                <w:i w:val="0"/>
                <w:webHidden/>
                <w:sz w:val="24"/>
              </w:rPr>
              <w:fldChar w:fldCharType="end"/>
            </w:r>
          </w:hyperlink>
        </w:p>
        <w:p w:rsidR="00AC7377" w:rsidRPr="00AC7377" w:rsidRDefault="0030331D" w:rsidP="00AC7377">
          <w:pPr>
            <w:pStyle w:val="Sadraj2"/>
            <w:spacing w:before="0" w:line="240" w:lineRule="auto"/>
            <w:rPr>
              <w:rFonts w:eastAsiaTheme="minorEastAsia" w:cstheme="minorBidi"/>
              <w:i w:val="0"/>
              <w:iCs w:val="0"/>
              <w:sz w:val="24"/>
              <w:szCs w:val="22"/>
              <w:lang w:eastAsia="hr-HR"/>
            </w:rPr>
          </w:pPr>
          <w:hyperlink w:anchor="_Toc210835004" w:history="1">
            <w:r w:rsidR="00AC7377" w:rsidRPr="00AC7377">
              <w:rPr>
                <w:rStyle w:val="Hiperveza"/>
                <w:i w:val="0"/>
                <w:sz w:val="24"/>
              </w:rPr>
              <w:t>2.3</w:t>
            </w:r>
            <w:r w:rsidR="00AC7377" w:rsidRPr="00AC7377">
              <w:rPr>
                <w:rFonts w:eastAsiaTheme="minorEastAsia" w:cstheme="minorBidi"/>
                <w:i w:val="0"/>
                <w:iCs w:val="0"/>
                <w:sz w:val="24"/>
                <w:szCs w:val="22"/>
                <w:lang w:eastAsia="hr-HR"/>
              </w:rPr>
              <w:tab/>
            </w:r>
            <w:r w:rsidR="00AC7377" w:rsidRPr="00AC7377">
              <w:rPr>
                <w:rStyle w:val="Hiperveza"/>
                <w:i w:val="0"/>
                <w:sz w:val="24"/>
              </w:rPr>
              <w:t>Pravilnik o korištenju sredstava Europske unije  (Narodne novine, br. 44/24)</w:t>
            </w:r>
            <w:r w:rsidR="00AC7377" w:rsidRPr="00AC7377">
              <w:rPr>
                <w:i w:val="0"/>
                <w:webHidden/>
                <w:sz w:val="24"/>
              </w:rPr>
              <w:tab/>
            </w:r>
            <w:r w:rsidR="00AC7377" w:rsidRPr="00AC7377">
              <w:rPr>
                <w:i w:val="0"/>
                <w:webHidden/>
                <w:sz w:val="24"/>
              </w:rPr>
              <w:fldChar w:fldCharType="begin"/>
            </w:r>
            <w:r w:rsidR="00AC7377" w:rsidRPr="00AC7377">
              <w:rPr>
                <w:i w:val="0"/>
                <w:webHidden/>
                <w:sz w:val="24"/>
              </w:rPr>
              <w:instrText xml:space="preserve"> PAGEREF _Toc210835004 \h </w:instrText>
            </w:r>
            <w:r w:rsidR="00AC7377" w:rsidRPr="00AC7377">
              <w:rPr>
                <w:i w:val="0"/>
                <w:webHidden/>
                <w:sz w:val="24"/>
              </w:rPr>
            </w:r>
            <w:r w:rsidR="00AC7377" w:rsidRPr="00AC7377">
              <w:rPr>
                <w:i w:val="0"/>
                <w:webHidden/>
                <w:sz w:val="24"/>
              </w:rPr>
              <w:fldChar w:fldCharType="separate"/>
            </w:r>
            <w:r w:rsidR="00557132">
              <w:rPr>
                <w:i w:val="0"/>
                <w:webHidden/>
                <w:sz w:val="24"/>
              </w:rPr>
              <w:t>6</w:t>
            </w:r>
            <w:r w:rsidR="00AC7377" w:rsidRPr="00AC7377">
              <w:rPr>
                <w:i w:val="0"/>
                <w:webHidden/>
                <w:sz w:val="24"/>
              </w:rPr>
              <w:fldChar w:fldCharType="end"/>
            </w:r>
          </w:hyperlink>
        </w:p>
        <w:p w:rsidR="00AC7377" w:rsidRPr="00AC7377" w:rsidRDefault="0030331D" w:rsidP="00AC7377">
          <w:pPr>
            <w:pStyle w:val="Sadraj2"/>
            <w:spacing w:before="0" w:line="240" w:lineRule="auto"/>
            <w:rPr>
              <w:rFonts w:eastAsiaTheme="minorEastAsia" w:cstheme="minorBidi"/>
              <w:i w:val="0"/>
              <w:iCs w:val="0"/>
              <w:sz w:val="24"/>
              <w:szCs w:val="22"/>
              <w:lang w:eastAsia="hr-HR"/>
            </w:rPr>
          </w:pPr>
          <w:hyperlink w:anchor="_Toc210835005" w:history="1">
            <w:r w:rsidR="00AC7377" w:rsidRPr="00AC7377">
              <w:rPr>
                <w:rStyle w:val="Hiperveza"/>
                <w:i w:val="0"/>
                <w:sz w:val="24"/>
              </w:rPr>
              <w:t>2.4</w:t>
            </w:r>
            <w:r w:rsidR="00AC7377" w:rsidRPr="00AC7377">
              <w:rPr>
                <w:rFonts w:eastAsiaTheme="minorEastAsia" w:cstheme="minorBidi"/>
                <w:i w:val="0"/>
                <w:iCs w:val="0"/>
                <w:sz w:val="24"/>
                <w:szCs w:val="22"/>
                <w:lang w:eastAsia="hr-HR"/>
              </w:rPr>
              <w:tab/>
            </w:r>
            <w:r w:rsidR="00AC7377" w:rsidRPr="00AC7377">
              <w:rPr>
                <w:rStyle w:val="Hiperveza"/>
                <w:i w:val="0"/>
                <w:sz w:val="24"/>
              </w:rPr>
              <w:t>Pravilnik o proračunskim klasifikacijama (Narodne novine, br. 4/24 i 122/25)</w:t>
            </w:r>
            <w:r w:rsidR="00AC7377" w:rsidRPr="00AC7377">
              <w:rPr>
                <w:i w:val="0"/>
                <w:webHidden/>
                <w:sz w:val="24"/>
              </w:rPr>
              <w:tab/>
            </w:r>
            <w:r w:rsidR="00AC7377" w:rsidRPr="00AC7377">
              <w:rPr>
                <w:i w:val="0"/>
                <w:webHidden/>
                <w:sz w:val="24"/>
              </w:rPr>
              <w:fldChar w:fldCharType="begin"/>
            </w:r>
            <w:r w:rsidR="00AC7377" w:rsidRPr="00AC7377">
              <w:rPr>
                <w:i w:val="0"/>
                <w:webHidden/>
                <w:sz w:val="24"/>
              </w:rPr>
              <w:instrText xml:space="preserve"> PAGEREF _Toc210835005 \h </w:instrText>
            </w:r>
            <w:r w:rsidR="00AC7377" w:rsidRPr="00AC7377">
              <w:rPr>
                <w:i w:val="0"/>
                <w:webHidden/>
                <w:sz w:val="24"/>
              </w:rPr>
            </w:r>
            <w:r w:rsidR="00AC7377" w:rsidRPr="00AC7377">
              <w:rPr>
                <w:i w:val="0"/>
                <w:webHidden/>
                <w:sz w:val="24"/>
              </w:rPr>
              <w:fldChar w:fldCharType="separate"/>
            </w:r>
            <w:r w:rsidR="00557132">
              <w:rPr>
                <w:i w:val="0"/>
                <w:webHidden/>
                <w:sz w:val="24"/>
              </w:rPr>
              <w:t>9</w:t>
            </w:r>
            <w:r w:rsidR="00AC7377" w:rsidRPr="00AC7377">
              <w:rPr>
                <w:i w:val="0"/>
                <w:webHidden/>
                <w:sz w:val="24"/>
              </w:rPr>
              <w:fldChar w:fldCharType="end"/>
            </w:r>
          </w:hyperlink>
        </w:p>
        <w:p w:rsidR="00AC7377" w:rsidRPr="00AC7377" w:rsidRDefault="0030331D" w:rsidP="00AC7377">
          <w:pPr>
            <w:pStyle w:val="Sadraj1"/>
            <w:rPr>
              <w:rFonts w:eastAsiaTheme="minorEastAsia" w:cstheme="minorBidi"/>
              <w:szCs w:val="22"/>
              <w:lang w:eastAsia="hr-HR"/>
            </w:rPr>
          </w:pPr>
          <w:hyperlink w:anchor="_Toc210835006" w:history="1">
            <w:r w:rsidR="00AC7377" w:rsidRPr="00AC7377">
              <w:rPr>
                <w:rStyle w:val="Hiperveza"/>
              </w:rPr>
              <w:t>3</w:t>
            </w:r>
            <w:r w:rsidR="00AC7377" w:rsidRPr="00AC7377">
              <w:rPr>
                <w:rFonts w:eastAsiaTheme="minorEastAsia" w:cstheme="minorBidi"/>
                <w:szCs w:val="22"/>
                <w:lang w:eastAsia="hr-HR"/>
              </w:rPr>
              <w:tab/>
            </w:r>
            <w:r w:rsidR="00AC7377" w:rsidRPr="00AC7377">
              <w:rPr>
                <w:rStyle w:val="Hiperveza"/>
              </w:rPr>
              <w:t>Izrada financijskog plana proračunskih i izvanproračunskih korisnika državnog proračuna</w:t>
            </w:r>
            <w:r w:rsidR="00AC7377" w:rsidRPr="00AC7377">
              <w:rPr>
                <w:webHidden/>
              </w:rPr>
              <w:tab/>
            </w:r>
            <w:r w:rsidR="00AC7377" w:rsidRPr="00AC7377">
              <w:rPr>
                <w:webHidden/>
              </w:rPr>
              <w:fldChar w:fldCharType="begin"/>
            </w:r>
            <w:r w:rsidR="00AC7377" w:rsidRPr="00AC7377">
              <w:rPr>
                <w:webHidden/>
              </w:rPr>
              <w:instrText xml:space="preserve"> PAGEREF _Toc210835006 \h </w:instrText>
            </w:r>
            <w:r w:rsidR="00AC7377" w:rsidRPr="00AC7377">
              <w:rPr>
                <w:webHidden/>
              </w:rPr>
            </w:r>
            <w:r w:rsidR="00AC7377" w:rsidRPr="00AC7377">
              <w:rPr>
                <w:webHidden/>
              </w:rPr>
              <w:fldChar w:fldCharType="separate"/>
            </w:r>
            <w:r w:rsidR="00557132">
              <w:rPr>
                <w:webHidden/>
              </w:rPr>
              <w:t>12</w:t>
            </w:r>
            <w:r w:rsidR="00AC7377" w:rsidRPr="00AC7377">
              <w:rPr>
                <w:webHidden/>
              </w:rPr>
              <w:fldChar w:fldCharType="end"/>
            </w:r>
          </w:hyperlink>
        </w:p>
        <w:p w:rsidR="00AC7377" w:rsidRPr="00AC7377" w:rsidRDefault="0030331D" w:rsidP="00AC7377">
          <w:pPr>
            <w:pStyle w:val="Sadraj2"/>
            <w:spacing w:before="0" w:line="240" w:lineRule="auto"/>
            <w:rPr>
              <w:rFonts w:eastAsiaTheme="minorEastAsia" w:cstheme="minorBidi"/>
              <w:i w:val="0"/>
              <w:iCs w:val="0"/>
              <w:sz w:val="24"/>
              <w:szCs w:val="22"/>
              <w:lang w:eastAsia="hr-HR"/>
            </w:rPr>
          </w:pPr>
          <w:hyperlink w:anchor="_Toc210835007" w:history="1">
            <w:r w:rsidR="00AC7377" w:rsidRPr="00AC7377">
              <w:rPr>
                <w:rStyle w:val="Hiperveza"/>
                <w:i w:val="0"/>
                <w:sz w:val="24"/>
              </w:rPr>
              <w:t>3.1</w:t>
            </w:r>
            <w:r w:rsidR="00AC7377" w:rsidRPr="00AC7377">
              <w:rPr>
                <w:rFonts w:eastAsiaTheme="minorEastAsia" w:cstheme="minorBidi"/>
                <w:i w:val="0"/>
                <w:iCs w:val="0"/>
                <w:sz w:val="24"/>
                <w:szCs w:val="22"/>
                <w:lang w:eastAsia="hr-HR"/>
              </w:rPr>
              <w:tab/>
            </w:r>
            <w:r w:rsidR="00AC7377" w:rsidRPr="00AC7377">
              <w:rPr>
                <w:rStyle w:val="Hiperveza"/>
                <w:i w:val="0"/>
                <w:sz w:val="24"/>
              </w:rPr>
              <w:t>Unos prihoda i primitaka te rashoda i izdataka u SAP sustav Državne riznice</w:t>
            </w:r>
            <w:r w:rsidR="00AC7377" w:rsidRPr="00AC7377">
              <w:rPr>
                <w:i w:val="0"/>
                <w:webHidden/>
                <w:sz w:val="24"/>
              </w:rPr>
              <w:tab/>
            </w:r>
            <w:r w:rsidR="00AC7377" w:rsidRPr="00AC7377">
              <w:rPr>
                <w:i w:val="0"/>
                <w:webHidden/>
                <w:sz w:val="24"/>
              </w:rPr>
              <w:fldChar w:fldCharType="begin"/>
            </w:r>
            <w:r w:rsidR="00AC7377" w:rsidRPr="00AC7377">
              <w:rPr>
                <w:i w:val="0"/>
                <w:webHidden/>
                <w:sz w:val="24"/>
              </w:rPr>
              <w:instrText xml:space="preserve"> PAGEREF _Toc210835007 \h </w:instrText>
            </w:r>
            <w:r w:rsidR="00AC7377" w:rsidRPr="00AC7377">
              <w:rPr>
                <w:i w:val="0"/>
                <w:webHidden/>
                <w:sz w:val="24"/>
              </w:rPr>
            </w:r>
            <w:r w:rsidR="00AC7377" w:rsidRPr="00AC7377">
              <w:rPr>
                <w:i w:val="0"/>
                <w:webHidden/>
                <w:sz w:val="24"/>
              </w:rPr>
              <w:fldChar w:fldCharType="separate"/>
            </w:r>
            <w:r w:rsidR="00557132">
              <w:rPr>
                <w:i w:val="0"/>
                <w:webHidden/>
                <w:sz w:val="24"/>
              </w:rPr>
              <w:t>13</w:t>
            </w:r>
            <w:r w:rsidR="00AC7377" w:rsidRPr="00AC7377">
              <w:rPr>
                <w:i w:val="0"/>
                <w:webHidden/>
                <w:sz w:val="24"/>
              </w:rPr>
              <w:fldChar w:fldCharType="end"/>
            </w:r>
          </w:hyperlink>
        </w:p>
        <w:p w:rsidR="00AC7377" w:rsidRPr="00AC7377" w:rsidRDefault="0030331D" w:rsidP="00AC7377">
          <w:pPr>
            <w:pStyle w:val="Sadraj3"/>
            <w:spacing w:line="240" w:lineRule="auto"/>
            <w:rPr>
              <w:rFonts w:eastAsiaTheme="minorEastAsia" w:cstheme="minorBidi"/>
              <w:i w:val="0"/>
              <w:sz w:val="24"/>
              <w:szCs w:val="22"/>
              <w:lang w:eastAsia="hr-HR"/>
            </w:rPr>
          </w:pPr>
          <w:hyperlink w:anchor="_Toc210835008" w:history="1">
            <w:r w:rsidR="00AC7377" w:rsidRPr="00AC7377">
              <w:rPr>
                <w:rStyle w:val="Hiperveza"/>
                <w:i w:val="0"/>
                <w:sz w:val="24"/>
              </w:rPr>
              <w:t>3.1.1</w:t>
            </w:r>
            <w:r w:rsidR="00AC7377" w:rsidRPr="00AC7377">
              <w:rPr>
                <w:rFonts w:eastAsiaTheme="minorEastAsia" w:cstheme="minorBidi"/>
                <w:i w:val="0"/>
                <w:sz w:val="24"/>
                <w:szCs w:val="22"/>
                <w:lang w:eastAsia="hr-HR"/>
              </w:rPr>
              <w:tab/>
            </w:r>
            <w:r w:rsidR="00AC7377" w:rsidRPr="00AC7377">
              <w:rPr>
                <w:rStyle w:val="Hiperveza"/>
                <w:i w:val="0"/>
                <w:sz w:val="24"/>
              </w:rPr>
              <w:t>Planir</w:t>
            </w:r>
            <w:r w:rsidR="00AC7377" w:rsidRPr="00AC7377">
              <w:rPr>
                <w:rStyle w:val="Hiperveza"/>
                <w:i w:val="0"/>
                <w:sz w:val="24"/>
              </w:rPr>
              <w:t>a</w:t>
            </w:r>
            <w:r w:rsidR="00AC7377" w:rsidRPr="00AC7377">
              <w:rPr>
                <w:rStyle w:val="Hiperveza"/>
                <w:i w:val="0"/>
                <w:sz w:val="24"/>
              </w:rPr>
              <w:t>nje i unos prihoda iz izvora financiranja 1 Opći prihodi i primici</w:t>
            </w:r>
            <w:r w:rsidR="00AC7377" w:rsidRPr="00AC7377">
              <w:rPr>
                <w:i w:val="0"/>
                <w:webHidden/>
                <w:sz w:val="24"/>
              </w:rPr>
              <w:tab/>
            </w:r>
            <w:r w:rsidR="00AC7377" w:rsidRPr="00AC7377">
              <w:rPr>
                <w:i w:val="0"/>
                <w:webHidden/>
                <w:sz w:val="24"/>
              </w:rPr>
              <w:fldChar w:fldCharType="begin"/>
            </w:r>
            <w:r w:rsidR="00AC7377" w:rsidRPr="00AC7377">
              <w:rPr>
                <w:i w:val="0"/>
                <w:webHidden/>
                <w:sz w:val="24"/>
              </w:rPr>
              <w:instrText xml:space="preserve"> PAGEREF _Toc210835008 \h </w:instrText>
            </w:r>
            <w:r w:rsidR="00AC7377" w:rsidRPr="00AC7377">
              <w:rPr>
                <w:i w:val="0"/>
                <w:webHidden/>
                <w:sz w:val="24"/>
              </w:rPr>
            </w:r>
            <w:r w:rsidR="00AC7377" w:rsidRPr="00AC7377">
              <w:rPr>
                <w:i w:val="0"/>
                <w:webHidden/>
                <w:sz w:val="24"/>
              </w:rPr>
              <w:fldChar w:fldCharType="separate"/>
            </w:r>
            <w:r w:rsidR="00557132">
              <w:rPr>
                <w:i w:val="0"/>
                <w:webHidden/>
                <w:sz w:val="24"/>
              </w:rPr>
              <w:t>13</w:t>
            </w:r>
            <w:r w:rsidR="00AC7377" w:rsidRPr="00AC7377">
              <w:rPr>
                <w:i w:val="0"/>
                <w:webHidden/>
                <w:sz w:val="24"/>
              </w:rPr>
              <w:fldChar w:fldCharType="end"/>
            </w:r>
          </w:hyperlink>
        </w:p>
        <w:p w:rsidR="00AC7377" w:rsidRPr="00AC7377" w:rsidRDefault="0030331D" w:rsidP="00AC7377">
          <w:pPr>
            <w:pStyle w:val="Sadraj3"/>
            <w:spacing w:line="240" w:lineRule="auto"/>
            <w:rPr>
              <w:rFonts w:eastAsiaTheme="minorEastAsia" w:cstheme="minorBidi"/>
              <w:i w:val="0"/>
              <w:sz w:val="24"/>
              <w:szCs w:val="22"/>
              <w:lang w:eastAsia="hr-HR"/>
            </w:rPr>
          </w:pPr>
          <w:hyperlink w:anchor="_Toc210835009" w:history="1">
            <w:r w:rsidR="00AC7377" w:rsidRPr="00AC7377">
              <w:rPr>
                <w:rStyle w:val="Hiperveza"/>
                <w:i w:val="0"/>
                <w:sz w:val="24"/>
              </w:rPr>
              <w:t>3.1.2</w:t>
            </w:r>
            <w:r w:rsidR="00AC7377" w:rsidRPr="00AC7377">
              <w:rPr>
                <w:rFonts w:eastAsiaTheme="minorEastAsia" w:cstheme="minorBidi"/>
                <w:i w:val="0"/>
                <w:sz w:val="24"/>
                <w:szCs w:val="22"/>
                <w:lang w:eastAsia="hr-HR"/>
              </w:rPr>
              <w:tab/>
            </w:r>
            <w:r w:rsidR="00AC7377" w:rsidRPr="00AC7377">
              <w:rPr>
                <w:rStyle w:val="Hiperveza"/>
                <w:i w:val="0"/>
                <w:sz w:val="24"/>
              </w:rPr>
              <w:t>Planiranje i unos prihoda i primitaka i rashoda i izdataka iz EU sredstava (izvori financiranja 51 Programi unije, 56 Fondovi EU, 57 Ostali programi EU i 58 Instrumenti EU nove generacije)</w:t>
            </w:r>
            <w:r w:rsidR="00AC7377" w:rsidRPr="00AC7377">
              <w:rPr>
                <w:i w:val="0"/>
                <w:webHidden/>
                <w:sz w:val="24"/>
              </w:rPr>
              <w:tab/>
            </w:r>
            <w:r w:rsidR="00AC7377" w:rsidRPr="00AC7377">
              <w:rPr>
                <w:i w:val="0"/>
                <w:webHidden/>
                <w:sz w:val="24"/>
              </w:rPr>
              <w:fldChar w:fldCharType="begin"/>
            </w:r>
            <w:r w:rsidR="00AC7377" w:rsidRPr="00AC7377">
              <w:rPr>
                <w:i w:val="0"/>
                <w:webHidden/>
                <w:sz w:val="24"/>
              </w:rPr>
              <w:instrText xml:space="preserve"> PAGEREF _Toc210835009 \h </w:instrText>
            </w:r>
            <w:r w:rsidR="00AC7377" w:rsidRPr="00AC7377">
              <w:rPr>
                <w:i w:val="0"/>
                <w:webHidden/>
                <w:sz w:val="24"/>
              </w:rPr>
            </w:r>
            <w:r w:rsidR="00AC7377" w:rsidRPr="00AC7377">
              <w:rPr>
                <w:i w:val="0"/>
                <w:webHidden/>
                <w:sz w:val="24"/>
              </w:rPr>
              <w:fldChar w:fldCharType="separate"/>
            </w:r>
            <w:r w:rsidR="00557132">
              <w:rPr>
                <w:i w:val="0"/>
                <w:webHidden/>
                <w:sz w:val="24"/>
              </w:rPr>
              <w:t>14</w:t>
            </w:r>
            <w:r w:rsidR="00AC7377" w:rsidRPr="00AC7377">
              <w:rPr>
                <w:i w:val="0"/>
                <w:webHidden/>
                <w:sz w:val="24"/>
              </w:rPr>
              <w:fldChar w:fldCharType="end"/>
            </w:r>
          </w:hyperlink>
        </w:p>
        <w:p w:rsidR="00AC7377" w:rsidRPr="00AC7377" w:rsidRDefault="0030331D" w:rsidP="00AC7377">
          <w:pPr>
            <w:pStyle w:val="Sadraj4"/>
            <w:tabs>
              <w:tab w:val="left" w:pos="1540"/>
              <w:tab w:val="right" w:leader="dot" w:pos="9060"/>
            </w:tabs>
            <w:spacing w:line="240" w:lineRule="auto"/>
            <w:rPr>
              <w:rFonts w:ascii="Times New Roman" w:eastAsiaTheme="minorEastAsia" w:hAnsi="Times New Roman" w:cstheme="minorBidi"/>
              <w:noProof/>
              <w:sz w:val="24"/>
              <w:szCs w:val="22"/>
              <w:lang w:eastAsia="hr-HR"/>
            </w:rPr>
          </w:pPr>
          <w:hyperlink w:anchor="_Toc210835010" w:history="1">
            <w:r w:rsidR="00AC7377" w:rsidRPr="00AC7377">
              <w:rPr>
                <w:rStyle w:val="Hiperveza"/>
                <w:rFonts w:ascii="Times New Roman" w:hAnsi="Times New Roman"/>
                <w:noProof/>
                <w:sz w:val="24"/>
              </w:rPr>
              <w:t>3.1.2.1</w:t>
            </w:r>
            <w:r w:rsidR="00AC7377" w:rsidRPr="00AC7377">
              <w:rPr>
                <w:rFonts w:ascii="Times New Roman" w:eastAsiaTheme="minorEastAsia" w:hAnsi="Times New Roman" w:cstheme="minorBidi"/>
                <w:noProof/>
                <w:sz w:val="24"/>
                <w:szCs w:val="22"/>
                <w:lang w:eastAsia="hr-HR"/>
              </w:rPr>
              <w:tab/>
            </w:r>
            <w:r w:rsidR="00AC7377" w:rsidRPr="00AC7377">
              <w:rPr>
                <w:rStyle w:val="Hiperveza"/>
                <w:rFonts w:ascii="Times New Roman" w:hAnsi="Times New Roman"/>
                <w:noProof/>
                <w:sz w:val="24"/>
              </w:rPr>
              <w:t>Izvori financiranja 56 Fondovi EU, 57 Ostali programi EU i 58 Instrumenti EU nove generacije</w:t>
            </w:r>
            <w:r w:rsidR="00AC7377" w:rsidRPr="00AC7377">
              <w:rPr>
                <w:rFonts w:ascii="Times New Roman" w:hAnsi="Times New Roman"/>
                <w:noProof/>
                <w:webHidden/>
                <w:sz w:val="24"/>
              </w:rPr>
              <w:tab/>
            </w:r>
            <w:r w:rsidR="00AC7377" w:rsidRPr="00AC7377">
              <w:rPr>
                <w:rFonts w:ascii="Times New Roman" w:hAnsi="Times New Roman"/>
                <w:noProof/>
                <w:webHidden/>
                <w:sz w:val="24"/>
              </w:rPr>
              <w:fldChar w:fldCharType="begin"/>
            </w:r>
            <w:r w:rsidR="00AC7377" w:rsidRPr="00AC7377">
              <w:rPr>
                <w:rFonts w:ascii="Times New Roman" w:hAnsi="Times New Roman"/>
                <w:noProof/>
                <w:webHidden/>
                <w:sz w:val="24"/>
              </w:rPr>
              <w:instrText xml:space="preserve"> PAGEREF _Toc210835010 \h </w:instrText>
            </w:r>
            <w:r w:rsidR="00AC7377" w:rsidRPr="00AC7377">
              <w:rPr>
                <w:rFonts w:ascii="Times New Roman" w:hAnsi="Times New Roman"/>
                <w:noProof/>
                <w:webHidden/>
                <w:sz w:val="24"/>
              </w:rPr>
            </w:r>
            <w:r w:rsidR="00AC7377" w:rsidRPr="00AC7377">
              <w:rPr>
                <w:rFonts w:ascii="Times New Roman" w:hAnsi="Times New Roman"/>
                <w:noProof/>
                <w:webHidden/>
                <w:sz w:val="24"/>
              </w:rPr>
              <w:fldChar w:fldCharType="separate"/>
            </w:r>
            <w:r w:rsidR="00557132">
              <w:rPr>
                <w:rFonts w:ascii="Times New Roman" w:hAnsi="Times New Roman"/>
                <w:noProof/>
                <w:webHidden/>
                <w:sz w:val="24"/>
              </w:rPr>
              <w:t>14</w:t>
            </w:r>
            <w:r w:rsidR="00AC7377" w:rsidRPr="00AC7377">
              <w:rPr>
                <w:rFonts w:ascii="Times New Roman" w:hAnsi="Times New Roman"/>
                <w:noProof/>
                <w:webHidden/>
                <w:sz w:val="24"/>
              </w:rPr>
              <w:fldChar w:fldCharType="end"/>
            </w:r>
          </w:hyperlink>
        </w:p>
        <w:p w:rsidR="00AC7377" w:rsidRPr="00AC7377" w:rsidRDefault="0030331D" w:rsidP="00AC7377">
          <w:pPr>
            <w:pStyle w:val="Sadraj4"/>
            <w:tabs>
              <w:tab w:val="left" w:pos="1540"/>
              <w:tab w:val="right" w:leader="dot" w:pos="9060"/>
            </w:tabs>
            <w:spacing w:line="240" w:lineRule="auto"/>
            <w:rPr>
              <w:rFonts w:ascii="Times New Roman" w:eastAsiaTheme="minorEastAsia" w:hAnsi="Times New Roman" w:cstheme="minorBidi"/>
              <w:noProof/>
              <w:sz w:val="24"/>
              <w:szCs w:val="22"/>
              <w:lang w:eastAsia="hr-HR"/>
            </w:rPr>
          </w:pPr>
          <w:hyperlink w:anchor="_Toc210835011" w:history="1">
            <w:r w:rsidR="00AC7377" w:rsidRPr="00AC7377">
              <w:rPr>
                <w:rStyle w:val="Hiperveza"/>
                <w:rFonts w:ascii="Times New Roman" w:hAnsi="Times New Roman"/>
                <w:noProof/>
                <w:sz w:val="24"/>
              </w:rPr>
              <w:t>3.1.2.2</w:t>
            </w:r>
            <w:r w:rsidR="00AC7377" w:rsidRPr="00AC7377">
              <w:rPr>
                <w:rFonts w:ascii="Times New Roman" w:eastAsiaTheme="minorEastAsia" w:hAnsi="Times New Roman" w:cstheme="minorBidi"/>
                <w:noProof/>
                <w:sz w:val="24"/>
                <w:szCs w:val="22"/>
                <w:lang w:eastAsia="hr-HR"/>
              </w:rPr>
              <w:tab/>
            </w:r>
            <w:r w:rsidR="00AC7377" w:rsidRPr="00AC7377">
              <w:rPr>
                <w:rStyle w:val="Hiperveza"/>
                <w:rFonts w:ascii="Times New Roman" w:hAnsi="Times New Roman"/>
                <w:noProof/>
                <w:sz w:val="24"/>
              </w:rPr>
              <w:t>Prekogranična suradnja</w:t>
            </w:r>
            <w:r w:rsidR="00AC7377" w:rsidRPr="00AC7377">
              <w:rPr>
                <w:rFonts w:ascii="Times New Roman" w:hAnsi="Times New Roman"/>
                <w:noProof/>
                <w:webHidden/>
                <w:sz w:val="24"/>
              </w:rPr>
              <w:tab/>
            </w:r>
            <w:r w:rsidR="00AC7377" w:rsidRPr="00AC7377">
              <w:rPr>
                <w:rFonts w:ascii="Times New Roman" w:hAnsi="Times New Roman"/>
                <w:noProof/>
                <w:webHidden/>
                <w:sz w:val="24"/>
              </w:rPr>
              <w:fldChar w:fldCharType="begin"/>
            </w:r>
            <w:r w:rsidR="00AC7377" w:rsidRPr="00AC7377">
              <w:rPr>
                <w:rFonts w:ascii="Times New Roman" w:hAnsi="Times New Roman"/>
                <w:noProof/>
                <w:webHidden/>
                <w:sz w:val="24"/>
              </w:rPr>
              <w:instrText xml:space="preserve"> PAGEREF _Toc210835011 \h </w:instrText>
            </w:r>
            <w:r w:rsidR="00AC7377" w:rsidRPr="00AC7377">
              <w:rPr>
                <w:rFonts w:ascii="Times New Roman" w:hAnsi="Times New Roman"/>
                <w:noProof/>
                <w:webHidden/>
                <w:sz w:val="24"/>
              </w:rPr>
            </w:r>
            <w:r w:rsidR="00AC7377" w:rsidRPr="00AC7377">
              <w:rPr>
                <w:rFonts w:ascii="Times New Roman" w:hAnsi="Times New Roman"/>
                <w:noProof/>
                <w:webHidden/>
                <w:sz w:val="24"/>
              </w:rPr>
              <w:fldChar w:fldCharType="separate"/>
            </w:r>
            <w:r w:rsidR="00557132">
              <w:rPr>
                <w:rFonts w:ascii="Times New Roman" w:hAnsi="Times New Roman"/>
                <w:noProof/>
                <w:webHidden/>
                <w:sz w:val="24"/>
              </w:rPr>
              <w:t>15</w:t>
            </w:r>
            <w:r w:rsidR="00AC7377" w:rsidRPr="00AC7377">
              <w:rPr>
                <w:rFonts w:ascii="Times New Roman" w:hAnsi="Times New Roman"/>
                <w:noProof/>
                <w:webHidden/>
                <w:sz w:val="24"/>
              </w:rPr>
              <w:fldChar w:fldCharType="end"/>
            </w:r>
          </w:hyperlink>
        </w:p>
        <w:p w:rsidR="00AC7377" w:rsidRPr="00AC7377" w:rsidRDefault="0030331D" w:rsidP="00AC7377">
          <w:pPr>
            <w:pStyle w:val="Sadraj4"/>
            <w:tabs>
              <w:tab w:val="left" w:pos="1540"/>
              <w:tab w:val="right" w:leader="dot" w:pos="9060"/>
            </w:tabs>
            <w:spacing w:line="240" w:lineRule="auto"/>
            <w:rPr>
              <w:rFonts w:ascii="Times New Roman" w:eastAsiaTheme="minorEastAsia" w:hAnsi="Times New Roman" w:cstheme="minorBidi"/>
              <w:noProof/>
              <w:sz w:val="24"/>
              <w:szCs w:val="22"/>
              <w:lang w:eastAsia="hr-HR"/>
            </w:rPr>
          </w:pPr>
          <w:hyperlink w:anchor="_Toc210835012" w:history="1">
            <w:r w:rsidR="00AC7377" w:rsidRPr="00AC7377">
              <w:rPr>
                <w:rStyle w:val="Hiperveza"/>
                <w:rFonts w:ascii="Times New Roman" w:hAnsi="Times New Roman"/>
                <w:noProof/>
                <w:sz w:val="24"/>
              </w:rPr>
              <w:t>3.1.2.3</w:t>
            </w:r>
            <w:r w:rsidR="00AC7377" w:rsidRPr="00AC7377">
              <w:rPr>
                <w:rFonts w:ascii="Times New Roman" w:eastAsiaTheme="minorEastAsia" w:hAnsi="Times New Roman" w:cstheme="minorBidi"/>
                <w:noProof/>
                <w:sz w:val="24"/>
                <w:szCs w:val="22"/>
                <w:lang w:eastAsia="hr-HR"/>
              </w:rPr>
              <w:tab/>
            </w:r>
            <w:r w:rsidR="00AC7377" w:rsidRPr="00AC7377">
              <w:rPr>
                <w:rStyle w:val="Hiperveza"/>
                <w:rFonts w:ascii="Times New Roman" w:hAnsi="Times New Roman"/>
                <w:noProof/>
                <w:sz w:val="24"/>
              </w:rPr>
              <w:t>Izvor financiranja 51 Programi unije</w:t>
            </w:r>
            <w:r w:rsidR="00AC7377" w:rsidRPr="00AC7377">
              <w:rPr>
                <w:rFonts w:ascii="Times New Roman" w:hAnsi="Times New Roman"/>
                <w:noProof/>
                <w:webHidden/>
                <w:sz w:val="24"/>
              </w:rPr>
              <w:tab/>
            </w:r>
            <w:r w:rsidR="00AC7377" w:rsidRPr="00AC7377">
              <w:rPr>
                <w:rFonts w:ascii="Times New Roman" w:hAnsi="Times New Roman"/>
                <w:noProof/>
                <w:webHidden/>
                <w:sz w:val="24"/>
              </w:rPr>
              <w:fldChar w:fldCharType="begin"/>
            </w:r>
            <w:r w:rsidR="00AC7377" w:rsidRPr="00AC7377">
              <w:rPr>
                <w:rFonts w:ascii="Times New Roman" w:hAnsi="Times New Roman"/>
                <w:noProof/>
                <w:webHidden/>
                <w:sz w:val="24"/>
              </w:rPr>
              <w:instrText xml:space="preserve"> PAGEREF _Toc210835012 \h </w:instrText>
            </w:r>
            <w:r w:rsidR="00AC7377" w:rsidRPr="00AC7377">
              <w:rPr>
                <w:rFonts w:ascii="Times New Roman" w:hAnsi="Times New Roman"/>
                <w:noProof/>
                <w:webHidden/>
                <w:sz w:val="24"/>
              </w:rPr>
            </w:r>
            <w:r w:rsidR="00AC7377" w:rsidRPr="00AC7377">
              <w:rPr>
                <w:rFonts w:ascii="Times New Roman" w:hAnsi="Times New Roman"/>
                <w:noProof/>
                <w:webHidden/>
                <w:sz w:val="24"/>
              </w:rPr>
              <w:fldChar w:fldCharType="separate"/>
            </w:r>
            <w:r w:rsidR="00557132">
              <w:rPr>
                <w:rFonts w:ascii="Times New Roman" w:hAnsi="Times New Roman"/>
                <w:noProof/>
                <w:webHidden/>
                <w:sz w:val="24"/>
              </w:rPr>
              <w:t>18</w:t>
            </w:r>
            <w:r w:rsidR="00AC7377" w:rsidRPr="00AC7377">
              <w:rPr>
                <w:rFonts w:ascii="Times New Roman" w:hAnsi="Times New Roman"/>
                <w:noProof/>
                <w:webHidden/>
                <w:sz w:val="24"/>
              </w:rPr>
              <w:fldChar w:fldCharType="end"/>
            </w:r>
          </w:hyperlink>
        </w:p>
        <w:p w:rsidR="00AC7377" w:rsidRPr="00AC7377" w:rsidRDefault="0030331D" w:rsidP="00AC7377">
          <w:pPr>
            <w:pStyle w:val="Sadraj3"/>
            <w:spacing w:line="240" w:lineRule="auto"/>
            <w:rPr>
              <w:rFonts w:eastAsiaTheme="minorEastAsia" w:cstheme="minorBidi"/>
              <w:i w:val="0"/>
              <w:sz w:val="24"/>
              <w:szCs w:val="22"/>
              <w:lang w:eastAsia="hr-HR"/>
            </w:rPr>
          </w:pPr>
          <w:hyperlink w:anchor="_Toc210835013" w:history="1">
            <w:r w:rsidR="00AC7377" w:rsidRPr="00AC7377">
              <w:rPr>
                <w:rStyle w:val="Hiperveza"/>
                <w:i w:val="0"/>
                <w:sz w:val="24"/>
              </w:rPr>
              <w:t>3.1.3</w:t>
            </w:r>
            <w:r w:rsidR="00AC7377" w:rsidRPr="00AC7377">
              <w:rPr>
                <w:rFonts w:eastAsiaTheme="minorEastAsia" w:cstheme="minorBidi"/>
                <w:i w:val="0"/>
                <w:sz w:val="24"/>
                <w:szCs w:val="22"/>
                <w:lang w:eastAsia="hr-HR"/>
              </w:rPr>
              <w:tab/>
            </w:r>
            <w:r w:rsidR="00AC7377" w:rsidRPr="00AC7377">
              <w:rPr>
                <w:rStyle w:val="Hiperveza"/>
                <w:i w:val="0"/>
                <w:sz w:val="24"/>
              </w:rPr>
              <w:t>Planiranje primitaka i rashoda zajma iz Mehanizma za oporavak i otpornost</w:t>
            </w:r>
            <w:r w:rsidR="00AC7377" w:rsidRPr="00AC7377">
              <w:rPr>
                <w:i w:val="0"/>
                <w:webHidden/>
                <w:sz w:val="24"/>
              </w:rPr>
              <w:tab/>
            </w:r>
            <w:r w:rsidR="00AC7377" w:rsidRPr="00AC7377">
              <w:rPr>
                <w:i w:val="0"/>
                <w:webHidden/>
                <w:sz w:val="24"/>
              </w:rPr>
              <w:fldChar w:fldCharType="begin"/>
            </w:r>
            <w:r w:rsidR="00AC7377" w:rsidRPr="00AC7377">
              <w:rPr>
                <w:i w:val="0"/>
                <w:webHidden/>
                <w:sz w:val="24"/>
              </w:rPr>
              <w:instrText xml:space="preserve"> PAGEREF _Toc210835013 \h </w:instrText>
            </w:r>
            <w:r w:rsidR="00AC7377" w:rsidRPr="00AC7377">
              <w:rPr>
                <w:i w:val="0"/>
                <w:webHidden/>
                <w:sz w:val="24"/>
              </w:rPr>
            </w:r>
            <w:r w:rsidR="00AC7377" w:rsidRPr="00AC7377">
              <w:rPr>
                <w:i w:val="0"/>
                <w:webHidden/>
                <w:sz w:val="24"/>
              </w:rPr>
              <w:fldChar w:fldCharType="separate"/>
            </w:r>
            <w:r w:rsidR="00557132">
              <w:rPr>
                <w:i w:val="0"/>
                <w:webHidden/>
                <w:sz w:val="24"/>
              </w:rPr>
              <w:t>19</w:t>
            </w:r>
            <w:r w:rsidR="00AC7377" w:rsidRPr="00AC7377">
              <w:rPr>
                <w:i w:val="0"/>
                <w:webHidden/>
                <w:sz w:val="24"/>
              </w:rPr>
              <w:fldChar w:fldCharType="end"/>
            </w:r>
          </w:hyperlink>
        </w:p>
        <w:p w:rsidR="00AC7377" w:rsidRPr="00AC7377" w:rsidRDefault="0030331D" w:rsidP="00AC7377">
          <w:pPr>
            <w:pStyle w:val="Sadraj3"/>
            <w:spacing w:line="240" w:lineRule="auto"/>
            <w:rPr>
              <w:rFonts w:eastAsiaTheme="minorEastAsia" w:cstheme="minorBidi"/>
              <w:i w:val="0"/>
              <w:sz w:val="24"/>
              <w:szCs w:val="22"/>
              <w:lang w:eastAsia="hr-HR"/>
            </w:rPr>
          </w:pPr>
          <w:hyperlink w:anchor="_Toc210835014" w:history="1">
            <w:r w:rsidR="00AC7377" w:rsidRPr="00AC7377">
              <w:rPr>
                <w:rStyle w:val="Hiperveza"/>
                <w:i w:val="0"/>
                <w:sz w:val="24"/>
              </w:rPr>
              <w:t>3.1.4</w:t>
            </w:r>
            <w:r w:rsidR="00AC7377" w:rsidRPr="00AC7377">
              <w:rPr>
                <w:rFonts w:eastAsiaTheme="minorEastAsia" w:cstheme="minorBidi"/>
                <w:i w:val="0"/>
                <w:sz w:val="24"/>
                <w:szCs w:val="22"/>
                <w:lang w:eastAsia="hr-HR"/>
              </w:rPr>
              <w:tab/>
            </w:r>
            <w:r w:rsidR="00AC7377" w:rsidRPr="00AC7377">
              <w:rPr>
                <w:rStyle w:val="Hiperveza"/>
                <w:i w:val="0"/>
                <w:sz w:val="24"/>
              </w:rPr>
              <w:t>Visina rashoda koji se financiraju iz općih prihoda i primitaka, doprinosa i namjenskih primitaka po razdjelima organizacijske klasifikacije</w:t>
            </w:r>
            <w:r w:rsidR="00AC7377" w:rsidRPr="00AC7377">
              <w:rPr>
                <w:i w:val="0"/>
                <w:webHidden/>
                <w:sz w:val="24"/>
              </w:rPr>
              <w:tab/>
            </w:r>
            <w:r w:rsidR="00AC7377" w:rsidRPr="00AC7377">
              <w:rPr>
                <w:i w:val="0"/>
                <w:webHidden/>
                <w:sz w:val="24"/>
              </w:rPr>
              <w:fldChar w:fldCharType="begin"/>
            </w:r>
            <w:r w:rsidR="00AC7377" w:rsidRPr="00AC7377">
              <w:rPr>
                <w:i w:val="0"/>
                <w:webHidden/>
                <w:sz w:val="24"/>
              </w:rPr>
              <w:instrText xml:space="preserve"> PAGEREF _Toc210835014 \h </w:instrText>
            </w:r>
            <w:r w:rsidR="00AC7377" w:rsidRPr="00AC7377">
              <w:rPr>
                <w:i w:val="0"/>
                <w:webHidden/>
                <w:sz w:val="24"/>
              </w:rPr>
            </w:r>
            <w:r w:rsidR="00AC7377" w:rsidRPr="00AC7377">
              <w:rPr>
                <w:i w:val="0"/>
                <w:webHidden/>
                <w:sz w:val="24"/>
              </w:rPr>
              <w:fldChar w:fldCharType="separate"/>
            </w:r>
            <w:r w:rsidR="00557132">
              <w:rPr>
                <w:i w:val="0"/>
                <w:webHidden/>
                <w:sz w:val="24"/>
              </w:rPr>
              <w:t>19</w:t>
            </w:r>
            <w:r w:rsidR="00AC7377" w:rsidRPr="00AC7377">
              <w:rPr>
                <w:i w:val="0"/>
                <w:webHidden/>
                <w:sz w:val="24"/>
              </w:rPr>
              <w:fldChar w:fldCharType="end"/>
            </w:r>
          </w:hyperlink>
        </w:p>
        <w:p w:rsidR="00AC7377" w:rsidRPr="00AC7377" w:rsidRDefault="0030331D" w:rsidP="00AC7377">
          <w:pPr>
            <w:pStyle w:val="Sadraj3"/>
            <w:spacing w:line="240" w:lineRule="auto"/>
            <w:rPr>
              <w:rFonts w:eastAsiaTheme="minorEastAsia" w:cstheme="minorBidi"/>
              <w:i w:val="0"/>
              <w:sz w:val="24"/>
              <w:szCs w:val="22"/>
              <w:lang w:eastAsia="hr-HR"/>
            </w:rPr>
          </w:pPr>
          <w:hyperlink w:anchor="_Toc210835015" w:history="1">
            <w:r w:rsidR="00AC7377" w:rsidRPr="00AC7377">
              <w:rPr>
                <w:rStyle w:val="Hiperveza"/>
                <w:i w:val="0"/>
                <w:sz w:val="24"/>
              </w:rPr>
              <w:t>3.1.5</w:t>
            </w:r>
            <w:r w:rsidR="00AC7377" w:rsidRPr="00AC7377">
              <w:rPr>
                <w:rFonts w:eastAsiaTheme="minorEastAsia" w:cstheme="minorBidi"/>
                <w:i w:val="0"/>
                <w:sz w:val="24"/>
                <w:szCs w:val="22"/>
                <w:lang w:eastAsia="hr-HR"/>
              </w:rPr>
              <w:tab/>
            </w:r>
            <w:r w:rsidR="00AC7377" w:rsidRPr="00AC7377">
              <w:rPr>
                <w:rStyle w:val="Hiperveza"/>
                <w:i w:val="0"/>
                <w:sz w:val="24"/>
              </w:rPr>
              <w:t>Planiranje međusobnih prijenosa sredstava između proračunskih korisnika državnog proračuna</w:t>
            </w:r>
            <w:r w:rsidR="00AC7377" w:rsidRPr="00AC7377">
              <w:rPr>
                <w:i w:val="0"/>
                <w:webHidden/>
                <w:sz w:val="24"/>
              </w:rPr>
              <w:tab/>
            </w:r>
            <w:r w:rsidR="00AC7377" w:rsidRPr="00AC7377">
              <w:rPr>
                <w:i w:val="0"/>
                <w:webHidden/>
                <w:sz w:val="24"/>
              </w:rPr>
              <w:fldChar w:fldCharType="begin"/>
            </w:r>
            <w:r w:rsidR="00AC7377" w:rsidRPr="00AC7377">
              <w:rPr>
                <w:i w:val="0"/>
                <w:webHidden/>
                <w:sz w:val="24"/>
              </w:rPr>
              <w:instrText xml:space="preserve"> PAGEREF _Toc210835015 \h </w:instrText>
            </w:r>
            <w:r w:rsidR="00AC7377" w:rsidRPr="00AC7377">
              <w:rPr>
                <w:i w:val="0"/>
                <w:webHidden/>
                <w:sz w:val="24"/>
              </w:rPr>
            </w:r>
            <w:r w:rsidR="00AC7377" w:rsidRPr="00AC7377">
              <w:rPr>
                <w:i w:val="0"/>
                <w:webHidden/>
                <w:sz w:val="24"/>
              </w:rPr>
              <w:fldChar w:fldCharType="separate"/>
            </w:r>
            <w:r w:rsidR="00557132">
              <w:rPr>
                <w:i w:val="0"/>
                <w:webHidden/>
                <w:sz w:val="24"/>
              </w:rPr>
              <w:t>21</w:t>
            </w:r>
            <w:r w:rsidR="00AC7377" w:rsidRPr="00AC7377">
              <w:rPr>
                <w:i w:val="0"/>
                <w:webHidden/>
                <w:sz w:val="24"/>
              </w:rPr>
              <w:fldChar w:fldCharType="end"/>
            </w:r>
          </w:hyperlink>
        </w:p>
        <w:p w:rsidR="00AC7377" w:rsidRPr="00AC7377" w:rsidRDefault="0030331D" w:rsidP="00AC7377">
          <w:pPr>
            <w:pStyle w:val="Sadraj2"/>
            <w:spacing w:before="0" w:line="240" w:lineRule="auto"/>
            <w:rPr>
              <w:rFonts w:eastAsiaTheme="minorEastAsia" w:cstheme="minorBidi"/>
              <w:i w:val="0"/>
              <w:iCs w:val="0"/>
              <w:sz w:val="24"/>
              <w:szCs w:val="22"/>
              <w:lang w:eastAsia="hr-HR"/>
            </w:rPr>
          </w:pPr>
          <w:hyperlink w:anchor="_Toc210835016" w:history="1">
            <w:r w:rsidR="00AC7377" w:rsidRPr="00AC7377">
              <w:rPr>
                <w:rStyle w:val="Hiperveza"/>
                <w:i w:val="0"/>
                <w:sz w:val="24"/>
              </w:rPr>
              <w:t>3.2</w:t>
            </w:r>
            <w:r w:rsidR="00AC7377" w:rsidRPr="00AC7377">
              <w:rPr>
                <w:rFonts w:eastAsiaTheme="minorEastAsia" w:cstheme="minorBidi"/>
                <w:i w:val="0"/>
                <w:iCs w:val="0"/>
                <w:sz w:val="24"/>
                <w:szCs w:val="22"/>
                <w:lang w:eastAsia="hr-HR"/>
              </w:rPr>
              <w:tab/>
            </w:r>
            <w:r w:rsidR="00AC7377" w:rsidRPr="00AC7377">
              <w:rPr>
                <w:rStyle w:val="Hiperveza"/>
                <w:i w:val="0"/>
                <w:sz w:val="24"/>
              </w:rPr>
              <w:t>Unos obrazloženja financijskog plana u aplikaciju proračunska obrazloženja</w:t>
            </w:r>
            <w:r w:rsidR="00AC7377" w:rsidRPr="00AC7377">
              <w:rPr>
                <w:i w:val="0"/>
                <w:webHidden/>
                <w:sz w:val="24"/>
              </w:rPr>
              <w:tab/>
            </w:r>
            <w:r w:rsidR="00AC7377" w:rsidRPr="00AC7377">
              <w:rPr>
                <w:i w:val="0"/>
                <w:webHidden/>
                <w:sz w:val="24"/>
              </w:rPr>
              <w:fldChar w:fldCharType="begin"/>
            </w:r>
            <w:r w:rsidR="00AC7377" w:rsidRPr="00AC7377">
              <w:rPr>
                <w:i w:val="0"/>
                <w:webHidden/>
                <w:sz w:val="24"/>
              </w:rPr>
              <w:instrText xml:space="preserve"> PAGEREF _Toc210835016 \h </w:instrText>
            </w:r>
            <w:r w:rsidR="00AC7377" w:rsidRPr="00AC7377">
              <w:rPr>
                <w:i w:val="0"/>
                <w:webHidden/>
                <w:sz w:val="24"/>
              </w:rPr>
            </w:r>
            <w:r w:rsidR="00AC7377" w:rsidRPr="00AC7377">
              <w:rPr>
                <w:i w:val="0"/>
                <w:webHidden/>
                <w:sz w:val="24"/>
              </w:rPr>
              <w:fldChar w:fldCharType="separate"/>
            </w:r>
            <w:r w:rsidR="00557132">
              <w:rPr>
                <w:i w:val="0"/>
                <w:webHidden/>
                <w:sz w:val="24"/>
              </w:rPr>
              <w:t>22</w:t>
            </w:r>
            <w:r w:rsidR="00AC7377" w:rsidRPr="00AC7377">
              <w:rPr>
                <w:i w:val="0"/>
                <w:webHidden/>
                <w:sz w:val="24"/>
              </w:rPr>
              <w:fldChar w:fldCharType="end"/>
            </w:r>
          </w:hyperlink>
        </w:p>
        <w:p w:rsidR="00AC7377" w:rsidRPr="00AC7377" w:rsidRDefault="0030331D" w:rsidP="00AC7377">
          <w:pPr>
            <w:pStyle w:val="Sadraj3"/>
            <w:spacing w:line="240" w:lineRule="auto"/>
            <w:rPr>
              <w:rFonts w:eastAsiaTheme="minorEastAsia" w:cstheme="minorBidi"/>
              <w:i w:val="0"/>
              <w:sz w:val="24"/>
              <w:szCs w:val="22"/>
              <w:lang w:eastAsia="hr-HR"/>
            </w:rPr>
          </w:pPr>
          <w:hyperlink w:anchor="_Toc210835017" w:history="1">
            <w:r w:rsidR="00AC7377" w:rsidRPr="00AC7377">
              <w:rPr>
                <w:rStyle w:val="Hiperveza"/>
                <w:i w:val="0"/>
                <w:sz w:val="24"/>
              </w:rPr>
              <w:t>3.2.1</w:t>
            </w:r>
            <w:r w:rsidR="00AC7377" w:rsidRPr="00AC7377">
              <w:rPr>
                <w:rFonts w:eastAsiaTheme="minorEastAsia" w:cstheme="minorBidi"/>
                <w:i w:val="0"/>
                <w:sz w:val="24"/>
                <w:szCs w:val="22"/>
                <w:lang w:eastAsia="hr-HR"/>
              </w:rPr>
              <w:tab/>
            </w:r>
            <w:r w:rsidR="00AC7377" w:rsidRPr="00AC7377">
              <w:rPr>
                <w:rStyle w:val="Hiperveza"/>
                <w:i w:val="0"/>
                <w:sz w:val="24"/>
              </w:rPr>
              <w:t>Obrazloženje planiranih sredstava prijenosa HZZO-u u financijskom planu Ministarstva zdravstva</w:t>
            </w:r>
            <w:r w:rsidR="00AC7377" w:rsidRPr="00AC7377">
              <w:rPr>
                <w:i w:val="0"/>
                <w:webHidden/>
                <w:sz w:val="24"/>
              </w:rPr>
              <w:tab/>
            </w:r>
            <w:r w:rsidR="00AC7377" w:rsidRPr="00AC7377">
              <w:rPr>
                <w:i w:val="0"/>
                <w:webHidden/>
                <w:sz w:val="24"/>
              </w:rPr>
              <w:fldChar w:fldCharType="begin"/>
            </w:r>
            <w:r w:rsidR="00AC7377" w:rsidRPr="00AC7377">
              <w:rPr>
                <w:i w:val="0"/>
                <w:webHidden/>
                <w:sz w:val="24"/>
              </w:rPr>
              <w:instrText xml:space="preserve"> PAGEREF _Toc210835017 \h </w:instrText>
            </w:r>
            <w:r w:rsidR="00AC7377" w:rsidRPr="00AC7377">
              <w:rPr>
                <w:i w:val="0"/>
                <w:webHidden/>
                <w:sz w:val="24"/>
              </w:rPr>
            </w:r>
            <w:r w:rsidR="00AC7377" w:rsidRPr="00AC7377">
              <w:rPr>
                <w:i w:val="0"/>
                <w:webHidden/>
                <w:sz w:val="24"/>
              </w:rPr>
              <w:fldChar w:fldCharType="separate"/>
            </w:r>
            <w:r w:rsidR="00557132">
              <w:rPr>
                <w:i w:val="0"/>
                <w:webHidden/>
                <w:sz w:val="24"/>
              </w:rPr>
              <w:t>23</w:t>
            </w:r>
            <w:r w:rsidR="00AC7377" w:rsidRPr="00AC7377">
              <w:rPr>
                <w:i w:val="0"/>
                <w:webHidden/>
                <w:sz w:val="24"/>
              </w:rPr>
              <w:fldChar w:fldCharType="end"/>
            </w:r>
          </w:hyperlink>
        </w:p>
        <w:p w:rsidR="00AC7377" w:rsidRPr="00AC7377" w:rsidRDefault="0030331D" w:rsidP="00AC7377">
          <w:pPr>
            <w:pStyle w:val="Sadraj3"/>
            <w:spacing w:line="240" w:lineRule="auto"/>
            <w:rPr>
              <w:rFonts w:eastAsiaTheme="minorEastAsia" w:cstheme="minorBidi"/>
              <w:i w:val="0"/>
              <w:sz w:val="24"/>
              <w:szCs w:val="22"/>
              <w:lang w:eastAsia="hr-HR"/>
            </w:rPr>
          </w:pPr>
          <w:hyperlink w:anchor="_Toc210835018" w:history="1">
            <w:r w:rsidR="00AC7377" w:rsidRPr="00AC7377">
              <w:rPr>
                <w:rStyle w:val="Hiperveza"/>
                <w:i w:val="0"/>
                <w:sz w:val="24"/>
              </w:rPr>
              <w:t>3.2.2</w:t>
            </w:r>
            <w:r w:rsidR="00AC7377" w:rsidRPr="00AC7377">
              <w:rPr>
                <w:rFonts w:eastAsiaTheme="minorEastAsia" w:cstheme="minorBidi"/>
                <w:i w:val="0"/>
                <w:sz w:val="24"/>
                <w:szCs w:val="22"/>
                <w:lang w:eastAsia="hr-HR"/>
              </w:rPr>
              <w:tab/>
            </w:r>
            <w:r w:rsidR="00AC7377" w:rsidRPr="00AC7377">
              <w:rPr>
                <w:rStyle w:val="Hiperveza"/>
                <w:i w:val="0"/>
                <w:sz w:val="24"/>
              </w:rPr>
              <w:t>Provedba zelene javne nabave</w:t>
            </w:r>
            <w:r w:rsidR="00AC7377" w:rsidRPr="00AC7377">
              <w:rPr>
                <w:i w:val="0"/>
                <w:webHidden/>
                <w:sz w:val="24"/>
              </w:rPr>
              <w:tab/>
            </w:r>
            <w:r w:rsidR="00AC7377" w:rsidRPr="00AC7377">
              <w:rPr>
                <w:i w:val="0"/>
                <w:webHidden/>
                <w:sz w:val="24"/>
              </w:rPr>
              <w:fldChar w:fldCharType="begin"/>
            </w:r>
            <w:r w:rsidR="00AC7377" w:rsidRPr="00AC7377">
              <w:rPr>
                <w:i w:val="0"/>
                <w:webHidden/>
                <w:sz w:val="24"/>
              </w:rPr>
              <w:instrText xml:space="preserve"> PAGEREF _Toc210835018 \h </w:instrText>
            </w:r>
            <w:r w:rsidR="00AC7377" w:rsidRPr="00AC7377">
              <w:rPr>
                <w:i w:val="0"/>
                <w:webHidden/>
                <w:sz w:val="24"/>
              </w:rPr>
            </w:r>
            <w:r w:rsidR="00AC7377" w:rsidRPr="00AC7377">
              <w:rPr>
                <w:i w:val="0"/>
                <w:webHidden/>
                <w:sz w:val="24"/>
              </w:rPr>
              <w:fldChar w:fldCharType="separate"/>
            </w:r>
            <w:r w:rsidR="00557132">
              <w:rPr>
                <w:i w:val="0"/>
                <w:webHidden/>
                <w:sz w:val="24"/>
              </w:rPr>
              <w:t>23</w:t>
            </w:r>
            <w:r w:rsidR="00AC7377" w:rsidRPr="00AC7377">
              <w:rPr>
                <w:i w:val="0"/>
                <w:webHidden/>
                <w:sz w:val="24"/>
              </w:rPr>
              <w:fldChar w:fldCharType="end"/>
            </w:r>
          </w:hyperlink>
        </w:p>
        <w:p w:rsidR="00AC7377" w:rsidRPr="00AC7377" w:rsidRDefault="0030331D" w:rsidP="00AC7377">
          <w:pPr>
            <w:pStyle w:val="Sadraj2"/>
            <w:spacing w:before="0" w:line="240" w:lineRule="auto"/>
            <w:rPr>
              <w:rFonts w:eastAsiaTheme="minorEastAsia" w:cstheme="minorBidi"/>
              <w:i w:val="0"/>
              <w:iCs w:val="0"/>
              <w:sz w:val="24"/>
              <w:szCs w:val="22"/>
              <w:lang w:eastAsia="hr-HR"/>
            </w:rPr>
          </w:pPr>
          <w:hyperlink w:anchor="_Toc210835019" w:history="1">
            <w:r w:rsidR="00AC7377" w:rsidRPr="00AC7377">
              <w:rPr>
                <w:rStyle w:val="Hiperveza"/>
                <w:i w:val="0"/>
                <w:sz w:val="24"/>
              </w:rPr>
              <w:t>3.3</w:t>
            </w:r>
            <w:r w:rsidR="00AC7377" w:rsidRPr="00AC7377">
              <w:rPr>
                <w:rFonts w:eastAsiaTheme="minorEastAsia" w:cstheme="minorBidi"/>
                <w:i w:val="0"/>
                <w:iCs w:val="0"/>
                <w:sz w:val="24"/>
                <w:szCs w:val="22"/>
                <w:lang w:eastAsia="hr-HR"/>
              </w:rPr>
              <w:tab/>
            </w:r>
            <w:r w:rsidR="00AC7377" w:rsidRPr="00AC7377">
              <w:rPr>
                <w:rStyle w:val="Hiperveza"/>
                <w:i w:val="0"/>
                <w:sz w:val="24"/>
              </w:rPr>
              <w:t>Prijedlog financijskog plana izvanproračunskih korisnika državnog proračuna</w:t>
            </w:r>
            <w:r w:rsidR="00AC7377" w:rsidRPr="00AC7377">
              <w:rPr>
                <w:i w:val="0"/>
                <w:webHidden/>
                <w:sz w:val="24"/>
              </w:rPr>
              <w:tab/>
            </w:r>
            <w:r w:rsidR="00AC7377" w:rsidRPr="00AC7377">
              <w:rPr>
                <w:i w:val="0"/>
                <w:webHidden/>
                <w:sz w:val="24"/>
              </w:rPr>
              <w:fldChar w:fldCharType="begin"/>
            </w:r>
            <w:r w:rsidR="00AC7377" w:rsidRPr="00AC7377">
              <w:rPr>
                <w:i w:val="0"/>
                <w:webHidden/>
                <w:sz w:val="24"/>
              </w:rPr>
              <w:instrText xml:space="preserve"> PAGEREF _Toc210835019 \h </w:instrText>
            </w:r>
            <w:r w:rsidR="00AC7377" w:rsidRPr="00AC7377">
              <w:rPr>
                <w:i w:val="0"/>
                <w:webHidden/>
                <w:sz w:val="24"/>
              </w:rPr>
            </w:r>
            <w:r w:rsidR="00AC7377" w:rsidRPr="00AC7377">
              <w:rPr>
                <w:i w:val="0"/>
                <w:webHidden/>
                <w:sz w:val="24"/>
              </w:rPr>
              <w:fldChar w:fldCharType="separate"/>
            </w:r>
            <w:r w:rsidR="00557132">
              <w:rPr>
                <w:i w:val="0"/>
                <w:webHidden/>
                <w:sz w:val="24"/>
              </w:rPr>
              <w:t>23</w:t>
            </w:r>
            <w:r w:rsidR="00AC7377" w:rsidRPr="00AC7377">
              <w:rPr>
                <w:i w:val="0"/>
                <w:webHidden/>
                <w:sz w:val="24"/>
              </w:rPr>
              <w:fldChar w:fldCharType="end"/>
            </w:r>
          </w:hyperlink>
        </w:p>
        <w:p w:rsidR="00AC7377" w:rsidRPr="00AC7377" w:rsidRDefault="0030331D" w:rsidP="00AC7377">
          <w:pPr>
            <w:pStyle w:val="Sadraj3"/>
            <w:spacing w:line="240" w:lineRule="auto"/>
            <w:rPr>
              <w:rFonts w:eastAsiaTheme="minorEastAsia" w:cstheme="minorBidi"/>
              <w:i w:val="0"/>
              <w:sz w:val="24"/>
              <w:szCs w:val="22"/>
              <w:lang w:eastAsia="hr-HR"/>
            </w:rPr>
          </w:pPr>
          <w:hyperlink w:anchor="_Toc210835020" w:history="1">
            <w:r w:rsidR="00AC7377" w:rsidRPr="00AC7377">
              <w:rPr>
                <w:rStyle w:val="Hiperveza"/>
                <w:i w:val="0"/>
                <w:sz w:val="24"/>
              </w:rPr>
              <w:t>3.3.1</w:t>
            </w:r>
            <w:r w:rsidR="00AC7377" w:rsidRPr="00AC7377">
              <w:rPr>
                <w:rFonts w:eastAsiaTheme="minorEastAsia" w:cstheme="minorBidi"/>
                <w:i w:val="0"/>
                <w:sz w:val="24"/>
                <w:szCs w:val="22"/>
                <w:lang w:eastAsia="hr-HR"/>
              </w:rPr>
              <w:tab/>
            </w:r>
            <w:r w:rsidR="00AC7377" w:rsidRPr="00AC7377">
              <w:rPr>
                <w:rStyle w:val="Hiperveza"/>
                <w:i w:val="0"/>
                <w:sz w:val="24"/>
              </w:rPr>
              <w:t>Izrada financijskog plana izvanproračunskog korisnika</w:t>
            </w:r>
            <w:r w:rsidR="00AC7377" w:rsidRPr="00AC7377">
              <w:rPr>
                <w:i w:val="0"/>
                <w:webHidden/>
                <w:sz w:val="24"/>
              </w:rPr>
              <w:tab/>
            </w:r>
            <w:r w:rsidR="00AC7377" w:rsidRPr="00AC7377">
              <w:rPr>
                <w:i w:val="0"/>
                <w:webHidden/>
                <w:sz w:val="24"/>
              </w:rPr>
              <w:fldChar w:fldCharType="begin"/>
            </w:r>
            <w:r w:rsidR="00AC7377" w:rsidRPr="00AC7377">
              <w:rPr>
                <w:i w:val="0"/>
                <w:webHidden/>
                <w:sz w:val="24"/>
              </w:rPr>
              <w:instrText xml:space="preserve"> PAGEREF _Toc210835020 \h </w:instrText>
            </w:r>
            <w:r w:rsidR="00AC7377" w:rsidRPr="00AC7377">
              <w:rPr>
                <w:i w:val="0"/>
                <w:webHidden/>
                <w:sz w:val="24"/>
              </w:rPr>
            </w:r>
            <w:r w:rsidR="00AC7377" w:rsidRPr="00AC7377">
              <w:rPr>
                <w:i w:val="0"/>
                <w:webHidden/>
                <w:sz w:val="24"/>
              </w:rPr>
              <w:fldChar w:fldCharType="separate"/>
            </w:r>
            <w:r w:rsidR="00557132">
              <w:rPr>
                <w:i w:val="0"/>
                <w:webHidden/>
                <w:sz w:val="24"/>
              </w:rPr>
              <w:t>23</w:t>
            </w:r>
            <w:r w:rsidR="00AC7377" w:rsidRPr="00AC7377">
              <w:rPr>
                <w:i w:val="0"/>
                <w:webHidden/>
                <w:sz w:val="24"/>
              </w:rPr>
              <w:fldChar w:fldCharType="end"/>
            </w:r>
          </w:hyperlink>
        </w:p>
        <w:p w:rsidR="00AC7377" w:rsidRPr="00AC7377" w:rsidRDefault="0030331D" w:rsidP="00AC7377">
          <w:pPr>
            <w:pStyle w:val="Sadraj3"/>
            <w:spacing w:line="240" w:lineRule="auto"/>
            <w:rPr>
              <w:rFonts w:eastAsiaTheme="minorEastAsia" w:cstheme="minorBidi"/>
              <w:i w:val="0"/>
              <w:sz w:val="24"/>
              <w:szCs w:val="22"/>
              <w:lang w:eastAsia="hr-HR"/>
            </w:rPr>
          </w:pPr>
          <w:hyperlink w:anchor="_Toc210835021" w:history="1">
            <w:r w:rsidR="00AC7377" w:rsidRPr="00AC7377">
              <w:rPr>
                <w:rStyle w:val="Hiperveza"/>
                <w:i w:val="0"/>
                <w:sz w:val="24"/>
              </w:rPr>
              <w:t>3.3.2</w:t>
            </w:r>
            <w:r w:rsidR="00AC7377" w:rsidRPr="00AC7377">
              <w:rPr>
                <w:rFonts w:eastAsiaTheme="minorEastAsia" w:cstheme="minorBidi"/>
                <w:i w:val="0"/>
                <w:sz w:val="24"/>
                <w:szCs w:val="22"/>
                <w:lang w:eastAsia="hr-HR"/>
              </w:rPr>
              <w:tab/>
            </w:r>
            <w:r w:rsidR="00AC7377" w:rsidRPr="00AC7377">
              <w:rPr>
                <w:rStyle w:val="Hiperveza"/>
                <w:i w:val="0"/>
                <w:sz w:val="24"/>
              </w:rPr>
              <w:t>Transferi iz državnog proračuna</w:t>
            </w:r>
            <w:r w:rsidR="00AC7377" w:rsidRPr="00AC7377">
              <w:rPr>
                <w:i w:val="0"/>
                <w:webHidden/>
                <w:sz w:val="24"/>
              </w:rPr>
              <w:tab/>
            </w:r>
            <w:r w:rsidR="00AC7377" w:rsidRPr="00AC7377">
              <w:rPr>
                <w:i w:val="0"/>
                <w:webHidden/>
                <w:sz w:val="24"/>
              </w:rPr>
              <w:fldChar w:fldCharType="begin"/>
            </w:r>
            <w:r w:rsidR="00AC7377" w:rsidRPr="00AC7377">
              <w:rPr>
                <w:i w:val="0"/>
                <w:webHidden/>
                <w:sz w:val="24"/>
              </w:rPr>
              <w:instrText xml:space="preserve"> PAGEREF _Toc210835021 \h </w:instrText>
            </w:r>
            <w:r w:rsidR="00AC7377" w:rsidRPr="00AC7377">
              <w:rPr>
                <w:i w:val="0"/>
                <w:webHidden/>
                <w:sz w:val="24"/>
              </w:rPr>
            </w:r>
            <w:r w:rsidR="00AC7377" w:rsidRPr="00AC7377">
              <w:rPr>
                <w:i w:val="0"/>
                <w:webHidden/>
                <w:sz w:val="24"/>
              </w:rPr>
              <w:fldChar w:fldCharType="separate"/>
            </w:r>
            <w:r w:rsidR="00557132">
              <w:rPr>
                <w:i w:val="0"/>
                <w:webHidden/>
                <w:sz w:val="24"/>
              </w:rPr>
              <w:t>24</w:t>
            </w:r>
            <w:r w:rsidR="00AC7377" w:rsidRPr="00AC7377">
              <w:rPr>
                <w:i w:val="0"/>
                <w:webHidden/>
                <w:sz w:val="24"/>
              </w:rPr>
              <w:fldChar w:fldCharType="end"/>
            </w:r>
          </w:hyperlink>
        </w:p>
        <w:p w:rsidR="00AC7377" w:rsidRPr="00AC7377" w:rsidRDefault="0030331D" w:rsidP="00AC7377">
          <w:pPr>
            <w:pStyle w:val="Sadraj3"/>
            <w:spacing w:line="240" w:lineRule="auto"/>
            <w:rPr>
              <w:rFonts w:eastAsiaTheme="minorEastAsia" w:cstheme="minorBidi"/>
              <w:i w:val="0"/>
              <w:sz w:val="24"/>
              <w:szCs w:val="22"/>
              <w:lang w:eastAsia="hr-HR"/>
            </w:rPr>
          </w:pPr>
          <w:hyperlink w:anchor="_Toc210835022" w:history="1">
            <w:r w:rsidR="00AC7377" w:rsidRPr="00AC7377">
              <w:rPr>
                <w:rStyle w:val="Hiperveza"/>
                <w:i w:val="0"/>
                <w:sz w:val="24"/>
              </w:rPr>
              <w:t>3.3.3</w:t>
            </w:r>
            <w:r w:rsidR="00AC7377" w:rsidRPr="00AC7377">
              <w:rPr>
                <w:rFonts w:eastAsiaTheme="minorEastAsia" w:cstheme="minorBidi"/>
                <w:i w:val="0"/>
                <w:sz w:val="24"/>
                <w:szCs w:val="22"/>
                <w:lang w:eastAsia="hr-HR"/>
              </w:rPr>
              <w:tab/>
            </w:r>
            <w:r w:rsidR="00AC7377" w:rsidRPr="00AC7377">
              <w:rPr>
                <w:rStyle w:val="Hiperveza"/>
                <w:i w:val="0"/>
                <w:sz w:val="24"/>
              </w:rPr>
              <w:t>Obrazloženje financijskih planova izvanproračunskih korisnika</w:t>
            </w:r>
            <w:r w:rsidR="00AC7377" w:rsidRPr="00AC7377">
              <w:rPr>
                <w:i w:val="0"/>
                <w:webHidden/>
                <w:sz w:val="24"/>
              </w:rPr>
              <w:tab/>
            </w:r>
            <w:r w:rsidR="00AC7377" w:rsidRPr="00AC7377">
              <w:rPr>
                <w:i w:val="0"/>
                <w:webHidden/>
                <w:sz w:val="24"/>
              </w:rPr>
              <w:fldChar w:fldCharType="begin"/>
            </w:r>
            <w:r w:rsidR="00AC7377" w:rsidRPr="00AC7377">
              <w:rPr>
                <w:i w:val="0"/>
                <w:webHidden/>
                <w:sz w:val="24"/>
              </w:rPr>
              <w:instrText xml:space="preserve"> PAGEREF _Toc210835022 \h </w:instrText>
            </w:r>
            <w:r w:rsidR="00AC7377" w:rsidRPr="00AC7377">
              <w:rPr>
                <w:i w:val="0"/>
                <w:webHidden/>
                <w:sz w:val="24"/>
              </w:rPr>
            </w:r>
            <w:r w:rsidR="00AC7377" w:rsidRPr="00AC7377">
              <w:rPr>
                <w:i w:val="0"/>
                <w:webHidden/>
                <w:sz w:val="24"/>
              </w:rPr>
              <w:fldChar w:fldCharType="separate"/>
            </w:r>
            <w:r w:rsidR="00557132">
              <w:rPr>
                <w:i w:val="0"/>
                <w:webHidden/>
                <w:sz w:val="24"/>
              </w:rPr>
              <w:t>25</w:t>
            </w:r>
            <w:r w:rsidR="00AC7377" w:rsidRPr="00AC7377">
              <w:rPr>
                <w:i w:val="0"/>
                <w:webHidden/>
                <w:sz w:val="24"/>
              </w:rPr>
              <w:fldChar w:fldCharType="end"/>
            </w:r>
          </w:hyperlink>
        </w:p>
        <w:p w:rsidR="00AC7377" w:rsidRPr="00AC7377" w:rsidRDefault="0030331D" w:rsidP="00AC7377">
          <w:pPr>
            <w:pStyle w:val="Sadraj3"/>
            <w:spacing w:line="240" w:lineRule="auto"/>
            <w:rPr>
              <w:rFonts w:eastAsiaTheme="minorEastAsia" w:cstheme="minorBidi"/>
              <w:i w:val="0"/>
              <w:sz w:val="24"/>
              <w:szCs w:val="22"/>
              <w:lang w:eastAsia="hr-HR"/>
            </w:rPr>
          </w:pPr>
          <w:hyperlink w:anchor="_Toc210835023" w:history="1">
            <w:r w:rsidR="00AC7377" w:rsidRPr="00AC7377">
              <w:rPr>
                <w:rStyle w:val="Hiperveza"/>
                <w:i w:val="0"/>
                <w:sz w:val="24"/>
              </w:rPr>
              <w:t>3.3.4</w:t>
            </w:r>
            <w:r w:rsidR="00AC7377" w:rsidRPr="00AC7377">
              <w:rPr>
                <w:rFonts w:eastAsiaTheme="minorEastAsia" w:cstheme="minorBidi"/>
                <w:i w:val="0"/>
                <w:sz w:val="24"/>
                <w:szCs w:val="22"/>
                <w:lang w:eastAsia="hr-HR"/>
              </w:rPr>
              <w:tab/>
            </w:r>
            <w:r w:rsidR="00AC7377" w:rsidRPr="00AC7377">
              <w:rPr>
                <w:rStyle w:val="Hiperveza"/>
                <w:i w:val="0"/>
                <w:sz w:val="24"/>
              </w:rPr>
              <w:t>Visina manjka/viška izvanproračunskih korisnika državnog proračuna</w:t>
            </w:r>
            <w:r w:rsidR="00AC7377" w:rsidRPr="00AC7377">
              <w:rPr>
                <w:i w:val="0"/>
                <w:webHidden/>
                <w:sz w:val="24"/>
              </w:rPr>
              <w:tab/>
            </w:r>
            <w:r w:rsidR="00AC7377" w:rsidRPr="00AC7377">
              <w:rPr>
                <w:i w:val="0"/>
                <w:webHidden/>
                <w:sz w:val="24"/>
              </w:rPr>
              <w:fldChar w:fldCharType="begin"/>
            </w:r>
            <w:r w:rsidR="00AC7377" w:rsidRPr="00AC7377">
              <w:rPr>
                <w:i w:val="0"/>
                <w:webHidden/>
                <w:sz w:val="24"/>
              </w:rPr>
              <w:instrText xml:space="preserve"> PAGEREF _Toc210835023 \h </w:instrText>
            </w:r>
            <w:r w:rsidR="00AC7377" w:rsidRPr="00AC7377">
              <w:rPr>
                <w:i w:val="0"/>
                <w:webHidden/>
                <w:sz w:val="24"/>
              </w:rPr>
            </w:r>
            <w:r w:rsidR="00AC7377" w:rsidRPr="00AC7377">
              <w:rPr>
                <w:i w:val="0"/>
                <w:webHidden/>
                <w:sz w:val="24"/>
              </w:rPr>
              <w:fldChar w:fldCharType="separate"/>
            </w:r>
            <w:r w:rsidR="00557132">
              <w:rPr>
                <w:i w:val="0"/>
                <w:webHidden/>
                <w:sz w:val="24"/>
              </w:rPr>
              <w:t>25</w:t>
            </w:r>
            <w:r w:rsidR="00AC7377" w:rsidRPr="00AC7377">
              <w:rPr>
                <w:i w:val="0"/>
                <w:webHidden/>
                <w:sz w:val="24"/>
              </w:rPr>
              <w:fldChar w:fldCharType="end"/>
            </w:r>
          </w:hyperlink>
        </w:p>
        <w:p w:rsidR="00AC7377" w:rsidRPr="00AC7377" w:rsidRDefault="0030331D" w:rsidP="00AC7377">
          <w:pPr>
            <w:pStyle w:val="Sadraj1"/>
            <w:rPr>
              <w:rFonts w:eastAsiaTheme="minorEastAsia" w:cstheme="minorBidi"/>
              <w:szCs w:val="22"/>
              <w:lang w:eastAsia="hr-HR"/>
            </w:rPr>
          </w:pPr>
          <w:hyperlink w:anchor="_Toc210835024" w:history="1">
            <w:r w:rsidR="00AC7377" w:rsidRPr="00AC7377">
              <w:rPr>
                <w:rStyle w:val="Hiperveza"/>
              </w:rPr>
              <w:t>4</w:t>
            </w:r>
            <w:r w:rsidR="00AC7377" w:rsidRPr="00AC7377">
              <w:rPr>
                <w:rFonts w:eastAsiaTheme="minorEastAsia" w:cstheme="minorBidi"/>
                <w:szCs w:val="22"/>
                <w:lang w:eastAsia="hr-HR"/>
              </w:rPr>
              <w:tab/>
            </w:r>
            <w:r w:rsidR="00AC7377" w:rsidRPr="00AC7377">
              <w:rPr>
                <w:rStyle w:val="Hiperveza"/>
              </w:rPr>
              <w:t>Rokovi za predlaganje i donošenje financijskih planova proračunskih i izvanproračunskih korisnika</w:t>
            </w:r>
            <w:r w:rsidR="00AC7377" w:rsidRPr="00AC7377">
              <w:rPr>
                <w:webHidden/>
              </w:rPr>
              <w:tab/>
            </w:r>
            <w:r w:rsidR="00AC7377" w:rsidRPr="00AC7377">
              <w:rPr>
                <w:webHidden/>
              </w:rPr>
              <w:fldChar w:fldCharType="begin"/>
            </w:r>
            <w:r w:rsidR="00AC7377" w:rsidRPr="00AC7377">
              <w:rPr>
                <w:webHidden/>
              </w:rPr>
              <w:instrText xml:space="preserve"> PAGEREF _Toc210835024 \h </w:instrText>
            </w:r>
            <w:r w:rsidR="00AC7377" w:rsidRPr="00AC7377">
              <w:rPr>
                <w:webHidden/>
              </w:rPr>
            </w:r>
            <w:r w:rsidR="00AC7377" w:rsidRPr="00AC7377">
              <w:rPr>
                <w:webHidden/>
              </w:rPr>
              <w:fldChar w:fldCharType="separate"/>
            </w:r>
            <w:r w:rsidR="00557132">
              <w:rPr>
                <w:webHidden/>
              </w:rPr>
              <w:t>26</w:t>
            </w:r>
            <w:r w:rsidR="00AC7377" w:rsidRPr="00AC7377">
              <w:rPr>
                <w:webHidden/>
              </w:rPr>
              <w:fldChar w:fldCharType="end"/>
            </w:r>
          </w:hyperlink>
        </w:p>
        <w:p w:rsidR="00AC7377" w:rsidRPr="00AC7377" w:rsidRDefault="0030331D" w:rsidP="00AC7377">
          <w:pPr>
            <w:pStyle w:val="Sadraj1"/>
            <w:rPr>
              <w:rFonts w:eastAsiaTheme="minorEastAsia" w:cstheme="minorBidi"/>
              <w:szCs w:val="22"/>
              <w:lang w:eastAsia="hr-HR"/>
            </w:rPr>
          </w:pPr>
          <w:hyperlink w:anchor="_Toc210835025" w:history="1">
            <w:r w:rsidR="00AC7377" w:rsidRPr="00AC7377">
              <w:rPr>
                <w:rStyle w:val="Hiperveza"/>
              </w:rPr>
              <w:t>5</w:t>
            </w:r>
            <w:r w:rsidR="00AC7377" w:rsidRPr="00AC7377">
              <w:rPr>
                <w:rFonts w:eastAsiaTheme="minorEastAsia" w:cstheme="minorBidi"/>
                <w:szCs w:val="22"/>
                <w:lang w:eastAsia="hr-HR"/>
              </w:rPr>
              <w:tab/>
            </w:r>
            <w:r w:rsidR="00AC7377" w:rsidRPr="00AC7377">
              <w:rPr>
                <w:rStyle w:val="Hiperveza"/>
              </w:rPr>
              <w:t>Tehničke upute</w:t>
            </w:r>
            <w:r w:rsidR="00AC7377" w:rsidRPr="00AC7377">
              <w:rPr>
                <w:webHidden/>
              </w:rPr>
              <w:tab/>
            </w:r>
            <w:r w:rsidR="00AC7377" w:rsidRPr="00AC7377">
              <w:rPr>
                <w:webHidden/>
              </w:rPr>
              <w:fldChar w:fldCharType="begin"/>
            </w:r>
            <w:r w:rsidR="00AC7377" w:rsidRPr="00AC7377">
              <w:rPr>
                <w:webHidden/>
              </w:rPr>
              <w:instrText xml:space="preserve"> PAGEREF _Toc210835025 \h </w:instrText>
            </w:r>
            <w:r w:rsidR="00AC7377" w:rsidRPr="00AC7377">
              <w:rPr>
                <w:webHidden/>
              </w:rPr>
            </w:r>
            <w:r w:rsidR="00AC7377" w:rsidRPr="00AC7377">
              <w:rPr>
                <w:webHidden/>
              </w:rPr>
              <w:fldChar w:fldCharType="separate"/>
            </w:r>
            <w:r w:rsidR="00557132">
              <w:rPr>
                <w:webHidden/>
              </w:rPr>
              <w:t>28</w:t>
            </w:r>
            <w:r w:rsidR="00AC7377" w:rsidRPr="00AC7377">
              <w:rPr>
                <w:webHidden/>
              </w:rPr>
              <w:fldChar w:fldCharType="end"/>
            </w:r>
          </w:hyperlink>
        </w:p>
        <w:p w:rsidR="00AC7377" w:rsidRPr="00AC7377" w:rsidRDefault="0030331D" w:rsidP="00AC7377">
          <w:pPr>
            <w:pStyle w:val="Sadraj2"/>
            <w:spacing w:before="0" w:line="240" w:lineRule="auto"/>
            <w:rPr>
              <w:rFonts w:eastAsiaTheme="minorEastAsia" w:cstheme="minorBidi"/>
              <w:i w:val="0"/>
              <w:iCs w:val="0"/>
              <w:sz w:val="24"/>
              <w:szCs w:val="22"/>
              <w:lang w:eastAsia="hr-HR"/>
            </w:rPr>
          </w:pPr>
          <w:hyperlink w:anchor="_Toc210835026" w:history="1">
            <w:r w:rsidR="00AC7377" w:rsidRPr="00AC7377">
              <w:rPr>
                <w:rStyle w:val="Hiperveza"/>
                <w:i w:val="0"/>
                <w:sz w:val="24"/>
              </w:rPr>
              <w:t>5.1</w:t>
            </w:r>
            <w:r w:rsidR="00AC7377" w:rsidRPr="00AC7377">
              <w:rPr>
                <w:rFonts w:eastAsiaTheme="minorEastAsia" w:cstheme="minorBidi"/>
                <w:i w:val="0"/>
                <w:iCs w:val="0"/>
                <w:sz w:val="24"/>
                <w:szCs w:val="22"/>
                <w:lang w:eastAsia="hr-HR"/>
              </w:rPr>
              <w:tab/>
            </w:r>
            <w:r w:rsidR="00AC7377" w:rsidRPr="00AC7377">
              <w:rPr>
                <w:rStyle w:val="Hiperveza"/>
                <w:i w:val="0"/>
                <w:sz w:val="24"/>
              </w:rPr>
              <w:t>Održavanje matičnih podataka</w:t>
            </w:r>
            <w:r w:rsidR="00AC7377" w:rsidRPr="00AC7377">
              <w:rPr>
                <w:i w:val="0"/>
                <w:webHidden/>
                <w:sz w:val="24"/>
              </w:rPr>
              <w:tab/>
            </w:r>
            <w:r w:rsidR="00AC7377" w:rsidRPr="00AC7377">
              <w:rPr>
                <w:i w:val="0"/>
                <w:webHidden/>
                <w:sz w:val="24"/>
              </w:rPr>
              <w:fldChar w:fldCharType="begin"/>
            </w:r>
            <w:r w:rsidR="00AC7377" w:rsidRPr="00AC7377">
              <w:rPr>
                <w:i w:val="0"/>
                <w:webHidden/>
                <w:sz w:val="24"/>
              </w:rPr>
              <w:instrText xml:space="preserve"> PAGEREF _Toc210835026 \h </w:instrText>
            </w:r>
            <w:r w:rsidR="00AC7377" w:rsidRPr="00AC7377">
              <w:rPr>
                <w:i w:val="0"/>
                <w:webHidden/>
                <w:sz w:val="24"/>
              </w:rPr>
            </w:r>
            <w:r w:rsidR="00AC7377" w:rsidRPr="00AC7377">
              <w:rPr>
                <w:i w:val="0"/>
                <w:webHidden/>
                <w:sz w:val="24"/>
              </w:rPr>
              <w:fldChar w:fldCharType="separate"/>
            </w:r>
            <w:r w:rsidR="00557132">
              <w:rPr>
                <w:i w:val="0"/>
                <w:webHidden/>
                <w:sz w:val="24"/>
              </w:rPr>
              <w:t>28</w:t>
            </w:r>
            <w:r w:rsidR="00AC7377" w:rsidRPr="00AC7377">
              <w:rPr>
                <w:i w:val="0"/>
                <w:webHidden/>
                <w:sz w:val="24"/>
              </w:rPr>
              <w:fldChar w:fldCharType="end"/>
            </w:r>
          </w:hyperlink>
        </w:p>
        <w:p w:rsidR="00AC7377" w:rsidRPr="00AC7377" w:rsidRDefault="0030331D" w:rsidP="00AC7377">
          <w:pPr>
            <w:pStyle w:val="Sadraj2"/>
            <w:spacing w:before="0" w:line="240" w:lineRule="auto"/>
            <w:rPr>
              <w:rFonts w:eastAsiaTheme="minorEastAsia" w:cstheme="minorBidi"/>
              <w:i w:val="0"/>
              <w:iCs w:val="0"/>
              <w:sz w:val="24"/>
              <w:szCs w:val="22"/>
              <w:lang w:eastAsia="hr-HR"/>
            </w:rPr>
          </w:pPr>
          <w:hyperlink w:anchor="_Toc210835027" w:history="1">
            <w:r w:rsidR="00AC7377" w:rsidRPr="00AC7377">
              <w:rPr>
                <w:rStyle w:val="Hiperveza"/>
                <w:i w:val="0"/>
                <w:sz w:val="24"/>
              </w:rPr>
              <w:t>5.2</w:t>
            </w:r>
            <w:r w:rsidR="00AC7377" w:rsidRPr="00AC7377">
              <w:rPr>
                <w:rFonts w:eastAsiaTheme="minorEastAsia" w:cstheme="minorBidi"/>
                <w:i w:val="0"/>
                <w:iCs w:val="0"/>
                <w:sz w:val="24"/>
                <w:szCs w:val="22"/>
                <w:lang w:eastAsia="hr-HR"/>
              </w:rPr>
              <w:tab/>
            </w:r>
            <w:r w:rsidR="00AC7377" w:rsidRPr="00AC7377">
              <w:rPr>
                <w:rStyle w:val="Hiperveza"/>
                <w:i w:val="0"/>
                <w:sz w:val="24"/>
              </w:rPr>
              <w:t>Kontakt osobe</w:t>
            </w:r>
            <w:r w:rsidR="00AC7377" w:rsidRPr="00AC7377">
              <w:rPr>
                <w:i w:val="0"/>
                <w:webHidden/>
                <w:sz w:val="24"/>
              </w:rPr>
              <w:tab/>
            </w:r>
            <w:r w:rsidR="00AC7377" w:rsidRPr="00AC7377">
              <w:rPr>
                <w:i w:val="0"/>
                <w:webHidden/>
                <w:sz w:val="24"/>
              </w:rPr>
              <w:fldChar w:fldCharType="begin"/>
            </w:r>
            <w:r w:rsidR="00AC7377" w:rsidRPr="00AC7377">
              <w:rPr>
                <w:i w:val="0"/>
                <w:webHidden/>
                <w:sz w:val="24"/>
              </w:rPr>
              <w:instrText xml:space="preserve"> PAGEREF _Toc210835027 \h </w:instrText>
            </w:r>
            <w:r w:rsidR="00AC7377" w:rsidRPr="00AC7377">
              <w:rPr>
                <w:i w:val="0"/>
                <w:webHidden/>
                <w:sz w:val="24"/>
              </w:rPr>
            </w:r>
            <w:r w:rsidR="00AC7377" w:rsidRPr="00AC7377">
              <w:rPr>
                <w:i w:val="0"/>
                <w:webHidden/>
                <w:sz w:val="24"/>
              </w:rPr>
              <w:fldChar w:fldCharType="separate"/>
            </w:r>
            <w:r w:rsidR="00557132">
              <w:rPr>
                <w:i w:val="0"/>
                <w:webHidden/>
                <w:sz w:val="24"/>
              </w:rPr>
              <w:t>28</w:t>
            </w:r>
            <w:r w:rsidR="00AC7377" w:rsidRPr="00AC7377">
              <w:rPr>
                <w:i w:val="0"/>
                <w:webHidden/>
                <w:sz w:val="24"/>
              </w:rPr>
              <w:fldChar w:fldCharType="end"/>
            </w:r>
          </w:hyperlink>
        </w:p>
        <w:p w:rsidR="00AC7377" w:rsidRPr="00AC7377" w:rsidRDefault="0030331D" w:rsidP="00AC7377">
          <w:pPr>
            <w:pStyle w:val="Sadraj2"/>
            <w:spacing w:before="0" w:line="240" w:lineRule="auto"/>
            <w:rPr>
              <w:rFonts w:eastAsiaTheme="minorEastAsia" w:cstheme="minorBidi"/>
              <w:i w:val="0"/>
              <w:iCs w:val="0"/>
              <w:sz w:val="24"/>
              <w:szCs w:val="22"/>
              <w:lang w:eastAsia="hr-HR"/>
            </w:rPr>
          </w:pPr>
          <w:hyperlink w:anchor="_Toc210835028" w:history="1">
            <w:r w:rsidR="00AC7377" w:rsidRPr="00AC7377">
              <w:rPr>
                <w:rStyle w:val="Hiperveza"/>
                <w:i w:val="0"/>
                <w:sz w:val="24"/>
              </w:rPr>
              <w:t>5.3</w:t>
            </w:r>
            <w:r w:rsidR="00AC7377" w:rsidRPr="00AC7377">
              <w:rPr>
                <w:rFonts w:eastAsiaTheme="minorEastAsia" w:cstheme="minorBidi"/>
                <w:i w:val="0"/>
                <w:iCs w:val="0"/>
                <w:sz w:val="24"/>
                <w:szCs w:val="22"/>
                <w:lang w:eastAsia="hr-HR"/>
              </w:rPr>
              <w:tab/>
            </w:r>
            <w:r w:rsidR="00AC7377" w:rsidRPr="00AC7377">
              <w:rPr>
                <w:rStyle w:val="Hiperveza"/>
                <w:i w:val="0"/>
                <w:sz w:val="24"/>
              </w:rPr>
              <w:t>Preuzimanje materijala i priloga</w:t>
            </w:r>
            <w:r w:rsidR="00AC7377" w:rsidRPr="00AC7377">
              <w:rPr>
                <w:i w:val="0"/>
                <w:webHidden/>
                <w:sz w:val="24"/>
              </w:rPr>
              <w:tab/>
            </w:r>
            <w:r w:rsidR="00AC7377" w:rsidRPr="00AC7377">
              <w:rPr>
                <w:i w:val="0"/>
                <w:webHidden/>
                <w:sz w:val="24"/>
              </w:rPr>
              <w:fldChar w:fldCharType="begin"/>
            </w:r>
            <w:r w:rsidR="00AC7377" w:rsidRPr="00AC7377">
              <w:rPr>
                <w:i w:val="0"/>
                <w:webHidden/>
                <w:sz w:val="24"/>
              </w:rPr>
              <w:instrText xml:space="preserve"> PAGEREF _Toc210835028 \h </w:instrText>
            </w:r>
            <w:r w:rsidR="00AC7377" w:rsidRPr="00AC7377">
              <w:rPr>
                <w:i w:val="0"/>
                <w:webHidden/>
                <w:sz w:val="24"/>
              </w:rPr>
            </w:r>
            <w:r w:rsidR="00AC7377" w:rsidRPr="00AC7377">
              <w:rPr>
                <w:i w:val="0"/>
                <w:webHidden/>
                <w:sz w:val="24"/>
              </w:rPr>
              <w:fldChar w:fldCharType="separate"/>
            </w:r>
            <w:r w:rsidR="00557132">
              <w:rPr>
                <w:i w:val="0"/>
                <w:webHidden/>
                <w:sz w:val="24"/>
              </w:rPr>
              <w:t>29</w:t>
            </w:r>
            <w:r w:rsidR="00AC7377" w:rsidRPr="00AC7377">
              <w:rPr>
                <w:i w:val="0"/>
                <w:webHidden/>
                <w:sz w:val="24"/>
              </w:rPr>
              <w:fldChar w:fldCharType="end"/>
            </w:r>
          </w:hyperlink>
        </w:p>
        <w:p w:rsidR="00544EC9" w:rsidRPr="001D714B" w:rsidRDefault="00AC7377" w:rsidP="00AC7377">
          <w:pPr>
            <w:spacing w:line="240" w:lineRule="auto"/>
            <w:jc w:val="both"/>
            <w:rPr>
              <w:rFonts w:ascii="Times New Roman" w:hAnsi="Times New Roman" w:cs="Times New Roman"/>
              <w:sz w:val="24"/>
              <w:szCs w:val="24"/>
            </w:rPr>
          </w:pPr>
          <w:r w:rsidRPr="00AC7377">
            <w:rPr>
              <w:rFonts w:ascii="Times New Roman" w:hAnsi="Times New Roman" w:cs="Times New Roman"/>
              <w:bCs/>
              <w:sz w:val="24"/>
              <w:szCs w:val="24"/>
            </w:rPr>
            <w:fldChar w:fldCharType="end"/>
          </w:r>
        </w:p>
      </w:sdtContent>
    </w:sdt>
    <w:p w:rsidR="00BA66B1" w:rsidRPr="00F24A8B" w:rsidRDefault="00BA66B1" w:rsidP="00E63DCC">
      <w:pPr>
        <w:spacing w:line="240" w:lineRule="auto"/>
        <w:jc w:val="both"/>
        <w:rPr>
          <w:rFonts w:ascii="Times New Roman" w:eastAsia="Times New Roman" w:hAnsi="Times New Roman" w:cs="Times New Roman"/>
          <w:b/>
          <w:bCs/>
          <w:sz w:val="24"/>
          <w:szCs w:val="24"/>
        </w:rPr>
      </w:pPr>
    </w:p>
    <w:p w:rsidR="00130426" w:rsidRPr="00F24A8B" w:rsidRDefault="00441ABA" w:rsidP="00E63DCC">
      <w:pPr>
        <w:spacing w:line="240" w:lineRule="auto"/>
        <w:rPr>
          <w:rFonts w:ascii="Times New Roman" w:eastAsia="Times New Roman" w:hAnsi="Times New Roman" w:cs="Times New Roman"/>
          <w:sz w:val="24"/>
          <w:szCs w:val="24"/>
          <w:lang w:eastAsia="hr-HR"/>
        </w:rPr>
      </w:pPr>
      <w:r w:rsidRPr="00F24A8B">
        <w:rPr>
          <w:rFonts w:ascii="Times New Roman" w:eastAsia="Times New Roman" w:hAnsi="Times New Roman" w:cs="Times New Roman"/>
          <w:sz w:val="24"/>
          <w:szCs w:val="24"/>
          <w:lang w:eastAsia="hr-HR"/>
        </w:rPr>
        <w:br w:type="page"/>
      </w:r>
    </w:p>
    <w:p w:rsidR="00FB3B06" w:rsidRPr="00F24A8B" w:rsidRDefault="00277C2F" w:rsidP="00E63DCC">
      <w:pPr>
        <w:pStyle w:val="Naslov1"/>
        <w:spacing w:before="0"/>
        <w:ind w:left="426"/>
        <w:rPr>
          <w:rFonts w:ascii="Times New Roman" w:hAnsi="Times New Roman" w:cs="Times New Roman"/>
          <w:sz w:val="24"/>
          <w:szCs w:val="24"/>
        </w:rPr>
      </w:pPr>
      <w:bookmarkStart w:id="0" w:name="_Toc210835000"/>
      <w:r w:rsidRPr="00F24A8B">
        <w:rPr>
          <w:rFonts w:ascii="Times New Roman" w:hAnsi="Times New Roman" w:cs="Times New Roman"/>
          <w:sz w:val="24"/>
          <w:szCs w:val="24"/>
        </w:rPr>
        <w:lastRenderedPageBreak/>
        <w:t>U</w:t>
      </w:r>
      <w:r w:rsidR="002717D4" w:rsidRPr="00F24A8B">
        <w:rPr>
          <w:rFonts w:ascii="Times New Roman" w:hAnsi="Times New Roman" w:cs="Times New Roman"/>
          <w:sz w:val="24"/>
          <w:szCs w:val="24"/>
        </w:rPr>
        <w:t>vod</w:t>
      </w:r>
      <w:bookmarkEnd w:id="0"/>
    </w:p>
    <w:p w:rsidR="005B1F99" w:rsidRPr="00F24A8B" w:rsidRDefault="005B1F99" w:rsidP="00E63DCC">
      <w:pPr>
        <w:spacing w:line="240" w:lineRule="auto"/>
        <w:rPr>
          <w:lang w:eastAsia="hr-HR"/>
        </w:rPr>
      </w:pPr>
    </w:p>
    <w:p w:rsidR="00612566" w:rsidRPr="00F24A8B" w:rsidRDefault="00612566" w:rsidP="00E63DCC">
      <w:pPr>
        <w:spacing w:line="240" w:lineRule="auto"/>
        <w:jc w:val="both"/>
        <w:rPr>
          <w:rFonts w:ascii="Times New Roman" w:eastAsia="Times New Roman" w:hAnsi="Times New Roman" w:cs="Times New Roman"/>
          <w:sz w:val="24"/>
          <w:szCs w:val="24"/>
          <w:lang w:eastAsia="hr-HR"/>
        </w:rPr>
      </w:pPr>
      <w:r w:rsidRPr="00F24A8B">
        <w:rPr>
          <w:rFonts w:ascii="Times New Roman" w:eastAsia="Times New Roman" w:hAnsi="Times New Roman" w:cs="Times New Roman"/>
          <w:sz w:val="24"/>
          <w:szCs w:val="24"/>
          <w:lang w:eastAsia="hr-HR"/>
        </w:rPr>
        <w:t xml:space="preserve">Proračunski proces u Republici Hrvatskoj uređen je odredbama Zakona o proračunu (Narodne novine br. 144/21, dalje u tekstu Zakon) kako na državnoj tako i na lokalnoj razini. </w:t>
      </w:r>
    </w:p>
    <w:p w:rsidR="005B1F99" w:rsidRPr="00F24A8B" w:rsidRDefault="005B1F99" w:rsidP="00E63DCC">
      <w:pPr>
        <w:spacing w:line="240" w:lineRule="auto"/>
        <w:jc w:val="both"/>
        <w:rPr>
          <w:rFonts w:ascii="Times New Roman" w:eastAsia="Times New Roman" w:hAnsi="Times New Roman" w:cs="Times New Roman"/>
          <w:sz w:val="24"/>
          <w:szCs w:val="24"/>
          <w:lang w:eastAsia="hr-HR"/>
        </w:rPr>
      </w:pPr>
    </w:p>
    <w:p w:rsidR="002717D4" w:rsidRPr="00F24A8B" w:rsidRDefault="00612566" w:rsidP="00E63DCC">
      <w:pPr>
        <w:spacing w:line="240" w:lineRule="auto"/>
        <w:jc w:val="both"/>
        <w:rPr>
          <w:rFonts w:ascii="Times New Roman" w:eastAsia="Times New Roman" w:hAnsi="Times New Roman" w:cs="Times New Roman"/>
          <w:sz w:val="24"/>
          <w:szCs w:val="24"/>
          <w:lang w:eastAsia="hr-HR"/>
        </w:rPr>
      </w:pPr>
      <w:r w:rsidRPr="00F24A8B">
        <w:rPr>
          <w:rFonts w:ascii="Times New Roman" w:eastAsia="Times New Roman" w:hAnsi="Times New Roman" w:cs="Times New Roman"/>
          <w:sz w:val="24"/>
          <w:szCs w:val="24"/>
          <w:lang w:eastAsia="hr-HR"/>
        </w:rPr>
        <w:t>Punopravnim članstvo</w:t>
      </w:r>
      <w:r w:rsidR="005B1F99" w:rsidRPr="00F24A8B">
        <w:rPr>
          <w:rFonts w:ascii="Times New Roman" w:eastAsia="Times New Roman" w:hAnsi="Times New Roman" w:cs="Times New Roman"/>
          <w:sz w:val="24"/>
          <w:szCs w:val="24"/>
          <w:lang w:eastAsia="hr-HR"/>
        </w:rPr>
        <w:t>m</w:t>
      </w:r>
      <w:r w:rsidRPr="00F24A8B">
        <w:rPr>
          <w:rFonts w:ascii="Times New Roman" w:eastAsia="Times New Roman" w:hAnsi="Times New Roman" w:cs="Times New Roman"/>
          <w:sz w:val="24"/>
          <w:szCs w:val="24"/>
          <w:lang w:eastAsia="hr-HR"/>
        </w:rPr>
        <w:t xml:space="preserve"> u Europskoj uniji Republika Hrvatska ima obvezu sudjelovanja u Europskom semestru stoga je odredbama Zakona, u sklopu proračunskog procesa, predviđena i izrada dokumen</w:t>
      </w:r>
      <w:r w:rsidR="009F0F22">
        <w:rPr>
          <w:rFonts w:ascii="Times New Roman" w:eastAsia="Times New Roman" w:hAnsi="Times New Roman" w:cs="Times New Roman"/>
          <w:sz w:val="24"/>
          <w:szCs w:val="24"/>
          <w:lang w:eastAsia="hr-HR"/>
        </w:rPr>
        <w:t>a</w:t>
      </w:r>
      <w:r w:rsidRPr="00F24A8B">
        <w:rPr>
          <w:rFonts w:ascii="Times New Roman" w:eastAsia="Times New Roman" w:hAnsi="Times New Roman" w:cs="Times New Roman"/>
          <w:sz w:val="24"/>
          <w:szCs w:val="24"/>
          <w:lang w:eastAsia="hr-HR"/>
        </w:rPr>
        <w:t>ta k</w:t>
      </w:r>
      <w:r w:rsidR="00174D97" w:rsidRPr="00F24A8B">
        <w:rPr>
          <w:rFonts w:ascii="Times New Roman" w:eastAsia="Times New Roman" w:hAnsi="Times New Roman" w:cs="Times New Roman"/>
          <w:sz w:val="24"/>
          <w:szCs w:val="24"/>
          <w:lang w:eastAsia="hr-HR"/>
        </w:rPr>
        <w:t>oje su Europskoj komisiji obvez</w:t>
      </w:r>
      <w:r w:rsidRPr="00F24A8B">
        <w:rPr>
          <w:rFonts w:ascii="Times New Roman" w:eastAsia="Times New Roman" w:hAnsi="Times New Roman" w:cs="Times New Roman"/>
          <w:sz w:val="24"/>
          <w:szCs w:val="24"/>
          <w:lang w:eastAsia="hr-HR"/>
        </w:rPr>
        <w:t xml:space="preserve">ne dostaviti sve zemlje članice Europske unije. </w:t>
      </w:r>
    </w:p>
    <w:p w:rsidR="005B1F99" w:rsidRPr="00F24A8B" w:rsidRDefault="005B1F99" w:rsidP="00E63DCC">
      <w:pPr>
        <w:spacing w:line="240" w:lineRule="auto"/>
        <w:jc w:val="both"/>
        <w:rPr>
          <w:rFonts w:ascii="Times New Roman" w:eastAsia="Times New Roman" w:hAnsi="Times New Roman" w:cs="Times New Roman"/>
          <w:sz w:val="24"/>
          <w:szCs w:val="24"/>
          <w:lang w:eastAsia="hr-HR"/>
        </w:rPr>
      </w:pPr>
    </w:p>
    <w:p w:rsidR="008E4F9F" w:rsidRDefault="008E4F9F" w:rsidP="00E63DCC">
      <w:pPr>
        <w:spacing w:line="240" w:lineRule="auto"/>
        <w:jc w:val="both"/>
        <w:rPr>
          <w:rFonts w:ascii="Times New Roman" w:eastAsia="Times New Roman" w:hAnsi="Times New Roman" w:cs="Times New Roman"/>
          <w:sz w:val="24"/>
          <w:szCs w:val="24"/>
          <w:lang w:eastAsia="hr-HR"/>
        </w:rPr>
      </w:pPr>
      <w:r w:rsidRPr="008E4F9F">
        <w:rPr>
          <w:rFonts w:ascii="Times New Roman" w:eastAsia="Times New Roman" w:hAnsi="Times New Roman" w:cs="Times New Roman"/>
          <w:sz w:val="24"/>
          <w:szCs w:val="24"/>
          <w:lang w:eastAsia="hr-HR"/>
        </w:rPr>
        <w:t>Podsjećamo kako je na razini Europske unije 30. travnja 2024. na snagu stupilo revidirano zakonodavstvo vezano uz ekonomsko upravljanje Europskom unijom te su, slijedom uputa Europske komisije, države članice obvezne u svom proračunskom planiranju te izvještavanju o istom, postupati prema novim pravilima. Nova obveza u okviru Europskog semestra je izrada nacionalnog srednjoročnog fiskalno-strukturnog plana koji objedinjuje fiskalnu politiku, strukturne reforme i ulaganja.</w:t>
      </w:r>
    </w:p>
    <w:p w:rsidR="008E4F9F" w:rsidRDefault="008E4F9F" w:rsidP="00E63DCC">
      <w:pPr>
        <w:spacing w:line="240" w:lineRule="auto"/>
        <w:jc w:val="both"/>
        <w:rPr>
          <w:rFonts w:ascii="Times New Roman" w:eastAsia="Times New Roman" w:hAnsi="Times New Roman" w:cs="Times New Roman"/>
          <w:sz w:val="24"/>
          <w:szCs w:val="24"/>
          <w:lang w:eastAsia="hr-HR"/>
        </w:rPr>
      </w:pPr>
    </w:p>
    <w:p w:rsidR="009560E1" w:rsidRDefault="008E4F9F" w:rsidP="00E63DCC">
      <w:pPr>
        <w:spacing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Pr="008E4F9F">
        <w:rPr>
          <w:rFonts w:ascii="Times New Roman" w:eastAsia="Times New Roman" w:hAnsi="Times New Roman" w:cs="Times New Roman"/>
          <w:sz w:val="24"/>
          <w:szCs w:val="24"/>
          <w:lang w:eastAsia="hr-HR"/>
        </w:rPr>
        <w:t xml:space="preserve"> studenom 2024. Republika Hrvatska izradila je i dostavila Europskoj komisiji Nacionalni srednjoročni fiskalno-strukturni plan za razdoblje 2025.-2028. </w:t>
      </w:r>
      <w:r w:rsidR="009560E1" w:rsidRPr="008E4F9F">
        <w:rPr>
          <w:rFonts w:ascii="Times New Roman" w:eastAsia="Times New Roman" w:hAnsi="Times New Roman" w:cs="Times New Roman"/>
          <w:sz w:val="24"/>
          <w:szCs w:val="24"/>
          <w:lang w:eastAsia="hr-HR"/>
        </w:rPr>
        <w:t xml:space="preserve">U navedenom planu </w:t>
      </w:r>
      <w:r w:rsidR="009560E1">
        <w:rPr>
          <w:rFonts w:ascii="Times New Roman" w:eastAsia="Times New Roman" w:hAnsi="Times New Roman" w:cs="Times New Roman"/>
          <w:sz w:val="24"/>
          <w:szCs w:val="24"/>
          <w:lang w:eastAsia="hr-HR"/>
        </w:rPr>
        <w:t>predstavljen je</w:t>
      </w:r>
      <w:r w:rsidR="009560E1" w:rsidRPr="008E4F9F">
        <w:rPr>
          <w:rFonts w:ascii="Times New Roman" w:eastAsia="Times New Roman" w:hAnsi="Times New Roman" w:cs="Times New Roman"/>
          <w:sz w:val="24"/>
          <w:szCs w:val="24"/>
          <w:lang w:eastAsia="hr-HR"/>
        </w:rPr>
        <w:t xml:space="preserve"> nacionalni srednjoročni fiskalno-strukturni plan u kojem se utvrđuj</w:t>
      </w:r>
      <w:r w:rsidR="009560E1">
        <w:rPr>
          <w:rFonts w:ascii="Times New Roman" w:eastAsia="Times New Roman" w:hAnsi="Times New Roman" w:cs="Times New Roman"/>
          <w:sz w:val="24"/>
          <w:szCs w:val="24"/>
          <w:lang w:eastAsia="hr-HR"/>
        </w:rPr>
        <w:t>e</w:t>
      </w:r>
      <w:r w:rsidR="009560E1" w:rsidRPr="008E4F9F">
        <w:rPr>
          <w:rFonts w:ascii="Times New Roman" w:eastAsia="Times New Roman" w:hAnsi="Times New Roman" w:cs="Times New Roman"/>
          <w:sz w:val="24"/>
          <w:szCs w:val="24"/>
          <w:lang w:eastAsia="hr-HR"/>
        </w:rPr>
        <w:t xml:space="preserve"> smjer fiskalnih kretanja</w:t>
      </w:r>
      <w:r w:rsidR="009560E1">
        <w:rPr>
          <w:rFonts w:ascii="Times New Roman" w:eastAsia="Times New Roman" w:hAnsi="Times New Roman" w:cs="Times New Roman"/>
          <w:sz w:val="24"/>
          <w:szCs w:val="24"/>
          <w:lang w:eastAsia="hr-HR"/>
        </w:rPr>
        <w:t xml:space="preserve"> Republike Hrvatske</w:t>
      </w:r>
      <w:r w:rsidR="009560E1" w:rsidRPr="008E4F9F">
        <w:rPr>
          <w:rFonts w:ascii="Times New Roman" w:eastAsia="Times New Roman" w:hAnsi="Times New Roman" w:cs="Times New Roman"/>
          <w:sz w:val="24"/>
          <w:szCs w:val="24"/>
          <w:lang w:eastAsia="hr-HR"/>
        </w:rPr>
        <w:t xml:space="preserve"> te prioritetne reforme i ulaganja za četverogodišnje razdoblje. Važno je istaknuti kako </w:t>
      </w:r>
      <w:r w:rsidR="009560E1">
        <w:rPr>
          <w:rFonts w:ascii="Times New Roman" w:eastAsia="Times New Roman" w:hAnsi="Times New Roman" w:cs="Times New Roman"/>
          <w:sz w:val="24"/>
          <w:szCs w:val="24"/>
          <w:lang w:eastAsia="hr-HR"/>
        </w:rPr>
        <w:t>proračun kao provedbeni dokument</w:t>
      </w:r>
      <w:r w:rsidR="009560E1" w:rsidRPr="008E4F9F">
        <w:rPr>
          <w:rFonts w:ascii="Times New Roman" w:eastAsia="Times New Roman" w:hAnsi="Times New Roman" w:cs="Times New Roman"/>
          <w:sz w:val="24"/>
          <w:szCs w:val="24"/>
          <w:lang w:eastAsia="hr-HR"/>
        </w:rPr>
        <w:t xml:space="preserve"> </w:t>
      </w:r>
      <w:r w:rsidR="009560E1">
        <w:rPr>
          <w:rFonts w:ascii="Times New Roman" w:eastAsia="Times New Roman" w:hAnsi="Times New Roman" w:cs="Times New Roman"/>
          <w:sz w:val="24"/>
          <w:szCs w:val="24"/>
          <w:lang w:eastAsia="hr-HR"/>
        </w:rPr>
        <w:t>treba biti usklađen</w:t>
      </w:r>
      <w:r w:rsidR="009560E1" w:rsidRPr="008E4F9F">
        <w:rPr>
          <w:rFonts w:ascii="Times New Roman" w:eastAsia="Times New Roman" w:hAnsi="Times New Roman" w:cs="Times New Roman"/>
          <w:sz w:val="24"/>
          <w:szCs w:val="24"/>
          <w:lang w:eastAsia="hr-HR"/>
        </w:rPr>
        <w:t xml:space="preserve"> s nacionalnim srednjoročnim fiskalno-strukturnim planom za četverogodišnje razdoblje.</w:t>
      </w:r>
    </w:p>
    <w:p w:rsidR="008E4F9F" w:rsidRDefault="008E4F9F" w:rsidP="00E63DCC">
      <w:pPr>
        <w:spacing w:line="240" w:lineRule="auto"/>
        <w:jc w:val="both"/>
        <w:rPr>
          <w:rFonts w:ascii="Times New Roman" w:eastAsia="Times New Roman" w:hAnsi="Times New Roman" w:cs="Times New Roman"/>
          <w:sz w:val="24"/>
          <w:szCs w:val="24"/>
          <w:lang w:eastAsia="hr-HR"/>
        </w:rPr>
      </w:pPr>
      <w:r w:rsidRPr="008E4F9F">
        <w:rPr>
          <w:rFonts w:ascii="Times New Roman" w:eastAsia="Times New Roman" w:hAnsi="Times New Roman" w:cs="Times New Roman"/>
          <w:sz w:val="24"/>
          <w:szCs w:val="24"/>
          <w:lang w:eastAsia="hr-HR"/>
        </w:rPr>
        <w:t>U svibnju 2025. godine Republika Hrvatska je izradila i godišnje Izvješće o napretku u provedbi Nacionalnog srednjoročnog fiskalno-strukturnog plana Republike Hrvatske (za 2024. i 2025. godinu).</w:t>
      </w:r>
    </w:p>
    <w:p w:rsidR="008E4F9F" w:rsidRDefault="008E4F9F" w:rsidP="00E63DCC">
      <w:pPr>
        <w:spacing w:line="240" w:lineRule="auto"/>
        <w:jc w:val="both"/>
        <w:rPr>
          <w:rFonts w:ascii="Times New Roman" w:eastAsia="Times New Roman" w:hAnsi="Times New Roman" w:cs="Times New Roman"/>
          <w:sz w:val="24"/>
          <w:szCs w:val="24"/>
          <w:lang w:eastAsia="hr-HR"/>
        </w:rPr>
      </w:pPr>
    </w:p>
    <w:p w:rsidR="001F32AE" w:rsidRDefault="00B93AD6" w:rsidP="00E63DCC">
      <w:pPr>
        <w:spacing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 temelju Nacionalnog srednjoročnog fiskalno-strukturnog</w:t>
      </w:r>
      <w:r w:rsidRPr="00B93AD6">
        <w:rPr>
          <w:rFonts w:ascii="Times New Roman" w:eastAsia="Times New Roman" w:hAnsi="Times New Roman" w:cs="Times New Roman"/>
          <w:sz w:val="24"/>
          <w:szCs w:val="24"/>
          <w:lang w:eastAsia="hr-HR"/>
        </w:rPr>
        <w:t xml:space="preserve"> plan</w:t>
      </w:r>
      <w:r>
        <w:rPr>
          <w:rFonts w:ascii="Times New Roman" w:eastAsia="Times New Roman" w:hAnsi="Times New Roman" w:cs="Times New Roman"/>
          <w:sz w:val="24"/>
          <w:szCs w:val="24"/>
          <w:lang w:eastAsia="hr-HR"/>
        </w:rPr>
        <w:t>a</w:t>
      </w:r>
      <w:r w:rsidRPr="00B93AD6">
        <w:rPr>
          <w:rFonts w:ascii="Times New Roman" w:eastAsia="Times New Roman" w:hAnsi="Times New Roman" w:cs="Times New Roman"/>
          <w:sz w:val="24"/>
          <w:szCs w:val="24"/>
          <w:lang w:eastAsia="hr-HR"/>
        </w:rPr>
        <w:t xml:space="preserve"> za razdoblje 2025.-2028.</w:t>
      </w:r>
      <w:r>
        <w:rPr>
          <w:rFonts w:ascii="Times New Roman" w:eastAsia="Times New Roman" w:hAnsi="Times New Roman" w:cs="Times New Roman"/>
          <w:sz w:val="24"/>
          <w:szCs w:val="24"/>
          <w:lang w:eastAsia="hr-HR"/>
        </w:rPr>
        <w:t xml:space="preserve"> Ministarstvo financija izradilo je </w:t>
      </w:r>
      <w:r w:rsidRPr="00B93AD6">
        <w:rPr>
          <w:rFonts w:ascii="Times New Roman" w:eastAsia="Times New Roman" w:hAnsi="Times New Roman" w:cs="Times New Roman"/>
          <w:sz w:val="24"/>
          <w:szCs w:val="24"/>
          <w:lang w:eastAsia="hr-HR"/>
        </w:rPr>
        <w:t>Odluku o proračunskom okviru za razdoblje 202</w:t>
      </w:r>
      <w:r w:rsidR="009846A5">
        <w:rPr>
          <w:rFonts w:ascii="Times New Roman" w:eastAsia="Times New Roman" w:hAnsi="Times New Roman" w:cs="Times New Roman"/>
          <w:sz w:val="24"/>
          <w:szCs w:val="24"/>
          <w:lang w:eastAsia="hr-HR"/>
        </w:rPr>
        <w:t>6</w:t>
      </w:r>
      <w:r w:rsidRPr="00B93AD6">
        <w:rPr>
          <w:rFonts w:ascii="Times New Roman" w:eastAsia="Times New Roman" w:hAnsi="Times New Roman" w:cs="Times New Roman"/>
          <w:sz w:val="24"/>
          <w:szCs w:val="24"/>
          <w:lang w:eastAsia="hr-HR"/>
        </w:rPr>
        <w:t>. - 202</w:t>
      </w:r>
      <w:r w:rsidR="009846A5">
        <w:rPr>
          <w:rFonts w:ascii="Times New Roman" w:eastAsia="Times New Roman" w:hAnsi="Times New Roman" w:cs="Times New Roman"/>
          <w:sz w:val="24"/>
          <w:szCs w:val="24"/>
          <w:lang w:eastAsia="hr-HR"/>
        </w:rPr>
        <w:t>8</w:t>
      </w:r>
      <w:r w:rsidRPr="00B93AD6">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koju je </w:t>
      </w:r>
      <w:r w:rsidRPr="00B93AD6">
        <w:rPr>
          <w:rFonts w:ascii="Times New Roman" w:eastAsia="Times New Roman" w:hAnsi="Times New Roman" w:cs="Times New Roman"/>
          <w:sz w:val="24"/>
          <w:szCs w:val="24"/>
          <w:lang w:eastAsia="hr-HR"/>
        </w:rPr>
        <w:t xml:space="preserve">Vlada </w:t>
      </w:r>
      <w:r>
        <w:rPr>
          <w:rFonts w:ascii="Times New Roman" w:eastAsia="Times New Roman" w:hAnsi="Times New Roman" w:cs="Times New Roman"/>
          <w:sz w:val="24"/>
          <w:szCs w:val="24"/>
          <w:lang w:eastAsia="hr-HR"/>
        </w:rPr>
        <w:t xml:space="preserve">Republike Hrvatske usvojila </w:t>
      </w:r>
      <w:r w:rsidRPr="00B93AD6">
        <w:rPr>
          <w:rFonts w:ascii="Times New Roman" w:eastAsia="Times New Roman" w:hAnsi="Times New Roman" w:cs="Times New Roman"/>
          <w:sz w:val="24"/>
          <w:szCs w:val="24"/>
          <w:lang w:eastAsia="hr-HR"/>
        </w:rPr>
        <w:t xml:space="preserve">na sjednici održanoj </w:t>
      </w:r>
      <w:r>
        <w:rPr>
          <w:rFonts w:ascii="Times New Roman" w:eastAsia="Times New Roman" w:hAnsi="Times New Roman" w:cs="Times New Roman"/>
          <w:sz w:val="24"/>
          <w:szCs w:val="24"/>
          <w:lang w:eastAsia="hr-HR"/>
        </w:rPr>
        <w:t>27</w:t>
      </w:r>
      <w:r w:rsidRPr="00B93AD6">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lipnja 2025</w:t>
      </w:r>
      <w:r w:rsidR="009846A5">
        <w:rPr>
          <w:rFonts w:ascii="Times New Roman" w:eastAsia="Times New Roman" w:hAnsi="Times New Roman" w:cs="Times New Roman"/>
          <w:sz w:val="24"/>
          <w:szCs w:val="24"/>
          <w:lang w:eastAsia="hr-HR"/>
        </w:rPr>
        <w:t xml:space="preserve">. Ovom Odlukom </w:t>
      </w:r>
      <w:r w:rsidRPr="00B93AD6">
        <w:rPr>
          <w:rFonts w:ascii="Times New Roman" w:eastAsia="Times New Roman" w:hAnsi="Times New Roman" w:cs="Times New Roman"/>
          <w:sz w:val="24"/>
          <w:szCs w:val="24"/>
          <w:lang w:eastAsia="hr-HR"/>
        </w:rPr>
        <w:t xml:space="preserve">utvrđena </w:t>
      </w:r>
      <w:r w:rsidR="009846A5">
        <w:rPr>
          <w:rFonts w:ascii="Times New Roman" w:eastAsia="Times New Roman" w:hAnsi="Times New Roman" w:cs="Times New Roman"/>
          <w:sz w:val="24"/>
          <w:szCs w:val="24"/>
          <w:lang w:eastAsia="hr-HR"/>
        </w:rPr>
        <w:t xml:space="preserve">je </w:t>
      </w:r>
      <w:r w:rsidRPr="00B93AD6">
        <w:rPr>
          <w:rFonts w:ascii="Times New Roman" w:eastAsia="Times New Roman" w:hAnsi="Times New Roman" w:cs="Times New Roman"/>
          <w:sz w:val="24"/>
          <w:szCs w:val="24"/>
          <w:lang w:eastAsia="hr-HR"/>
        </w:rPr>
        <w:t>visina rashoda koji se financiraju iz općih prihoda i primitaka, doprinosa i namjenskih primitaka po razdjelima organizacijske klasifikacije te visina manjka, odnosno viška izvanproračunskih korisnika državnog proračuna za razdoblje 202</w:t>
      </w:r>
      <w:r w:rsidR="009846A5">
        <w:rPr>
          <w:rFonts w:ascii="Times New Roman" w:eastAsia="Times New Roman" w:hAnsi="Times New Roman" w:cs="Times New Roman"/>
          <w:sz w:val="24"/>
          <w:szCs w:val="24"/>
          <w:lang w:eastAsia="hr-HR"/>
        </w:rPr>
        <w:t>6</w:t>
      </w:r>
      <w:r w:rsidRPr="00B93AD6">
        <w:rPr>
          <w:rFonts w:ascii="Times New Roman" w:eastAsia="Times New Roman" w:hAnsi="Times New Roman" w:cs="Times New Roman"/>
          <w:sz w:val="24"/>
          <w:szCs w:val="24"/>
          <w:lang w:eastAsia="hr-HR"/>
        </w:rPr>
        <w:t>. – 202</w:t>
      </w:r>
      <w:r w:rsidR="009846A5">
        <w:rPr>
          <w:rFonts w:ascii="Times New Roman" w:eastAsia="Times New Roman" w:hAnsi="Times New Roman" w:cs="Times New Roman"/>
          <w:sz w:val="24"/>
          <w:szCs w:val="24"/>
          <w:lang w:eastAsia="hr-HR"/>
        </w:rPr>
        <w:t>8</w:t>
      </w:r>
      <w:r w:rsidRPr="00B93AD6">
        <w:rPr>
          <w:rFonts w:ascii="Times New Roman" w:eastAsia="Times New Roman" w:hAnsi="Times New Roman" w:cs="Times New Roman"/>
          <w:sz w:val="24"/>
          <w:szCs w:val="24"/>
          <w:lang w:eastAsia="hr-HR"/>
        </w:rPr>
        <w:t xml:space="preserve">. </w:t>
      </w:r>
    </w:p>
    <w:p w:rsidR="001F32AE" w:rsidRDefault="001F32AE" w:rsidP="00E63DCC">
      <w:pPr>
        <w:spacing w:line="240" w:lineRule="auto"/>
        <w:jc w:val="both"/>
        <w:rPr>
          <w:rFonts w:ascii="Times New Roman" w:eastAsia="Times New Roman" w:hAnsi="Times New Roman" w:cs="Times New Roman"/>
          <w:sz w:val="24"/>
          <w:szCs w:val="24"/>
          <w:lang w:eastAsia="hr-HR"/>
        </w:rPr>
      </w:pPr>
    </w:p>
    <w:p w:rsidR="00B93AD6" w:rsidRDefault="001F32AE" w:rsidP="00E63DCC">
      <w:pPr>
        <w:spacing w:line="240" w:lineRule="auto"/>
        <w:jc w:val="both"/>
        <w:rPr>
          <w:rFonts w:ascii="Times New Roman" w:eastAsia="Times New Roman" w:hAnsi="Times New Roman" w:cs="Times New Roman"/>
          <w:sz w:val="24"/>
          <w:szCs w:val="24"/>
          <w:lang w:eastAsia="hr-HR"/>
        </w:rPr>
      </w:pPr>
      <w:r w:rsidRPr="001F32AE">
        <w:rPr>
          <w:rFonts w:ascii="Times New Roman" w:eastAsia="Times New Roman" w:hAnsi="Times New Roman" w:cs="Times New Roman"/>
          <w:sz w:val="24"/>
          <w:szCs w:val="24"/>
          <w:lang w:eastAsia="hr-HR"/>
        </w:rPr>
        <w:t>Slijedom svega navedenog, ova Odluka predstavlja temelj za izradu Nacrta proračunskog plana Republike Hrvatske za 2026. godinu i pripremu državnog proračuna i financijskih planova izvanproračunskih korisnika državnog proračuna za razdoblje 2026. – 2028., čime se osigurava njihova međusobna komplementarnost.</w:t>
      </w:r>
      <w:r w:rsidR="00B93AD6" w:rsidRPr="00B93AD6">
        <w:rPr>
          <w:rFonts w:ascii="Times New Roman" w:eastAsia="Times New Roman" w:hAnsi="Times New Roman" w:cs="Times New Roman"/>
          <w:sz w:val="24"/>
          <w:szCs w:val="24"/>
          <w:lang w:eastAsia="hr-HR"/>
        </w:rPr>
        <w:t xml:space="preserve"> </w:t>
      </w:r>
    </w:p>
    <w:p w:rsidR="00B93AD6" w:rsidRDefault="00B93AD6" w:rsidP="00E63DCC">
      <w:pPr>
        <w:spacing w:line="240" w:lineRule="auto"/>
        <w:jc w:val="both"/>
        <w:rPr>
          <w:rFonts w:ascii="Times New Roman" w:eastAsia="Times New Roman" w:hAnsi="Times New Roman" w:cs="Times New Roman"/>
          <w:sz w:val="24"/>
          <w:szCs w:val="24"/>
          <w:lang w:eastAsia="hr-HR"/>
        </w:rPr>
      </w:pPr>
    </w:p>
    <w:p w:rsidR="00612566" w:rsidRPr="00F24A8B" w:rsidRDefault="00125BFC" w:rsidP="00E63DCC">
      <w:pPr>
        <w:spacing w:line="240" w:lineRule="auto"/>
        <w:jc w:val="both"/>
        <w:rPr>
          <w:rFonts w:ascii="Times New Roman" w:eastAsia="Times New Roman" w:hAnsi="Times New Roman" w:cs="Times New Roman"/>
          <w:sz w:val="24"/>
          <w:szCs w:val="24"/>
          <w:lang w:eastAsia="hr-HR"/>
        </w:rPr>
      </w:pPr>
      <w:r w:rsidRPr="00F24A8B">
        <w:rPr>
          <w:rFonts w:ascii="Times New Roman" w:eastAsia="Times New Roman" w:hAnsi="Times New Roman" w:cs="Times New Roman"/>
          <w:sz w:val="24"/>
          <w:szCs w:val="24"/>
          <w:lang w:eastAsia="hr-HR"/>
        </w:rPr>
        <w:t>Temeljem usvojenih</w:t>
      </w:r>
      <w:r w:rsidR="00612566" w:rsidRPr="00F24A8B">
        <w:rPr>
          <w:rFonts w:ascii="Times New Roman" w:eastAsia="Times New Roman" w:hAnsi="Times New Roman" w:cs="Times New Roman"/>
          <w:sz w:val="24"/>
          <w:szCs w:val="24"/>
          <w:lang w:eastAsia="hr-HR"/>
        </w:rPr>
        <w:t xml:space="preserve"> ak</w:t>
      </w:r>
      <w:r w:rsidRPr="00F24A8B">
        <w:rPr>
          <w:rFonts w:ascii="Times New Roman" w:eastAsia="Times New Roman" w:hAnsi="Times New Roman" w:cs="Times New Roman"/>
          <w:sz w:val="24"/>
          <w:szCs w:val="24"/>
          <w:lang w:eastAsia="hr-HR"/>
        </w:rPr>
        <w:t>ata</w:t>
      </w:r>
      <w:r w:rsidR="00612566" w:rsidRPr="00F24A8B">
        <w:rPr>
          <w:rFonts w:ascii="Times New Roman" w:eastAsia="Times New Roman" w:hAnsi="Times New Roman" w:cs="Times New Roman"/>
          <w:sz w:val="24"/>
          <w:szCs w:val="24"/>
          <w:lang w:eastAsia="hr-HR"/>
        </w:rPr>
        <w:t xml:space="preserve"> </w:t>
      </w:r>
      <w:r w:rsidR="00174D97" w:rsidRPr="00F24A8B">
        <w:rPr>
          <w:rFonts w:ascii="Times New Roman" w:eastAsia="Times New Roman" w:hAnsi="Times New Roman" w:cs="Times New Roman"/>
          <w:sz w:val="24"/>
          <w:szCs w:val="24"/>
          <w:lang w:eastAsia="hr-HR"/>
        </w:rPr>
        <w:t xml:space="preserve">Vlade </w:t>
      </w:r>
      <w:r w:rsidR="005B1F99" w:rsidRPr="00F24A8B">
        <w:rPr>
          <w:rFonts w:ascii="Times New Roman" w:eastAsia="Times New Roman" w:hAnsi="Times New Roman" w:cs="Times New Roman"/>
          <w:sz w:val="24"/>
          <w:szCs w:val="24"/>
          <w:lang w:eastAsia="hr-HR"/>
        </w:rPr>
        <w:t>Republike</w:t>
      </w:r>
      <w:r w:rsidR="00174D97" w:rsidRPr="00F24A8B">
        <w:rPr>
          <w:rFonts w:ascii="Times New Roman" w:eastAsia="Times New Roman" w:hAnsi="Times New Roman" w:cs="Times New Roman"/>
          <w:sz w:val="24"/>
          <w:szCs w:val="24"/>
          <w:lang w:eastAsia="hr-HR"/>
        </w:rPr>
        <w:t xml:space="preserve"> Hrvatske</w:t>
      </w:r>
      <w:r w:rsidR="002377F1" w:rsidRPr="00F24A8B">
        <w:rPr>
          <w:rFonts w:ascii="Times New Roman" w:eastAsia="Times New Roman" w:hAnsi="Times New Roman" w:cs="Times New Roman"/>
          <w:sz w:val="24"/>
          <w:szCs w:val="24"/>
          <w:lang w:eastAsia="hr-HR"/>
        </w:rPr>
        <w:t>,</w:t>
      </w:r>
      <w:r w:rsidR="00174D97" w:rsidRPr="00F24A8B">
        <w:rPr>
          <w:rFonts w:ascii="Times New Roman" w:eastAsia="Times New Roman" w:hAnsi="Times New Roman" w:cs="Times New Roman"/>
          <w:sz w:val="24"/>
          <w:szCs w:val="24"/>
          <w:lang w:eastAsia="hr-HR"/>
        </w:rPr>
        <w:t xml:space="preserve"> </w:t>
      </w:r>
      <w:r w:rsidR="00612566" w:rsidRPr="00F24A8B">
        <w:rPr>
          <w:rFonts w:ascii="Times New Roman" w:eastAsia="Times New Roman" w:hAnsi="Times New Roman" w:cs="Times New Roman"/>
          <w:sz w:val="24"/>
          <w:szCs w:val="24"/>
          <w:lang w:eastAsia="hr-HR"/>
        </w:rPr>
        <w:t xml:space="preserve">Ministarstvo financija sastavlja </w:t>
      </w:r>
      <w:r w:rsidR="00255D9D" w:rsidRPr="00F24A8B">
        <w:rPr>
          <w:rFonts w:ascii="Times New Roman" w:eastAsia="Times New Roman" w:hAnsi="Times New Roman" w:cs="Times New Roman"/>
          <w:sz w:val="24"/>
          <w:szCs w:val="24"/>
          <w:lang w:eastAsia="hr-HR"/>
        </w:rPr>
        <w:t>U</w:t>
      </w:r>
      <w:r w:rsidR="00612566" w:rsidRPr="00F24A8B">
        <w:rPr>
          <w:rFonts w:ascii="Times New Roman" w:eastAsia="Times New Roman" w:hAnsi="Times New Roman" w:cs="Times New Roman"/>
          <w:sz w:val="24"/>
          <w:szCs w:val="24"/>
          <w:lang w:eastAsia="hr-HR"/>
        </w:rPr>
        <w:t>put</w:t>
      </w:r>
      <w:r w:rsidR="002377F1" w:rsidRPr="00F24A8B">
        <w:rPr>
          <w:rFonts w:ascii="Times New Roman" w:eastAsia="Times New Roman" w:hAnsi="Times New Roman" w:cs="Times New Roman"/>
          <w:sz w:val="24"/>
          <w:szCs w:val="24"/>
          <w:lang w:eastAsia="hr-HR"/>
        </w:rPr>
        <w:t>u</w:t>
      </w:r>
      <w:r w:rsidR="00612566" w:rsidRPr="00F24A8B">
        <w:rPr>
          <w:rFonts w:ascii="Times New Roman" w:eastAsia="Times New Roman" w:hAnsi="Times New Roman" w:cs="Times New Roman"/>
          <w:sz w:val="24"/>
          <w:szCs w:val="24"/>
          <w:lang w:eastAsia="hr-HR"/>
        </w:rPr>
        <w:t xml:space="preserve"> za izradu državnog proračuna</w:t>
      </w:r>
      <w:r w:rsidR="002377F1" w:rsidRPr="00F24A8B">
        <w:rPr>
          <w:rFonts w:ascii="Times New Roman" w:eastAsia="Times New Roman" w:hAnsi="Times New Roman" w:cs="Times New Roman"/>
          <w:sz w:val="24"/>
          <w:szCs w:val="24"/>
          <w:lang w:eastAsia="hr-HR"/>
        </w:rPr>
        <w:t xml:space="preserve"> (u daljnjem tekstu: Uputa)</w:t>
      </w:r>
      <w:r w:rsidR="00612566" w:rsidRPr="00F24A8B">
        <w:rPr>
          <w:rFonts w:ascii="Times New Roman" w:eastAsia="Times New Roman" w:hAnsi="Times New Roman" w:cs="Times New Roman"/>
          <w:sz w:val="24"/>
          <w:szCs w:val="24"/>
          <w:lang w:eastAsia="hr-HR"/>
        </w:rPr>
        <w:t xml:space="preserve"> i </w:t>
      </w:r>
      <w:r w:rsidR="002377F1" w:rsidRPr="00F24A8B">
        <w:rPr>
          <w:rFonts w:ascii="Times New Roman" w:eastAsia="Times New Roman" w:hAnsi="Times New Roman" w:cs="Times New Roman"/>
          <w:sz w:val="24"/>
          <w:szCs w:val="24"/>
          <w:lang w:eastAsia="hr-HR"/>
        </w:rPr>
        <w:t xml:space="preserve">Uputu za izradu </w:t>
      </w:r>
      <w:r w:rsidR="00612566" w:rsidRPr="00F24A8B">
        <w:rPr>
          <w:rFonts w:ascii="Times New Roman" w:eastAsia="Times New Roman" w:hAnsi="Times New Roman" w:cs="Times New Roman"/>
          <w:sz w:val="24"/>
          <w:szCs w:val="24"/>
          <w:lang w:eastAsia="hr-HR"/>
        </w:rPr>
        <w:t>proračuna jedinica lokalne i p</w:t>
      </w:r>
      <w:r w:rsidR="00A416DD" w:rsidRPr="00F24A8B">
        <w:rPr>
          <w:rFonts w:ascii="Times New Roman" w:eastAsia="Times New Roman" w:hAnsi="Times New Roman" w:cs="Times New Roman"/>
          <w:sz w:val="24"/>
          <w:szCs w:val="24"/>
          <w:lang w:eastAsia="hr-HR"/>
        </w:rPr>
        <w:t>odručne (regionalne) samouprave.</w:t>
      </w:r>
    </w:p>
    <w:p w:rsidR="009846A5" w:rsidRDefault="009846A5" w:rsidP="00E63DCC">
      <w:pPr>
        <w:spacing w:line="240" w:lineRule="auto"/>
        <w:jc w:val="both"/>
        <w:rPr>
          <w:rFonts w:ascii="Times New Roman" w:eastAsia="Times New Roman" w:hAnsi="Times New Roman" w:cs="Times New Roman"/>
          <w:sz w:val="24"/>
          <w:szCs w:val="24"/>
          <w:lang w:eastAsia="hr-HR"/>
        </w:rPr>
      </w:pPr>
    </w:p>
    <w:p w:rsidR="00B76792" w:rsidRDefault="00B76792" w:rsidP="00E63DCC">
      <w:pPr>
        <w:spacing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 vremenski horizont izrade ovogodišnje Upute utjecalo je donošenje odluka Vijeća E</w:t>
      </w:r>
      <w:r w:rsidR="006C574A">
        <w:rPr>
          <w:rFonts w:ascii="Times New Roman" w:eastAsia="Times New Roman" w:hAnsi="Times New Roman" w:cs="Times New Roman"/>
          <w:sz w:val="24"/>
          <w:szCs w:val="24"/>
          <w:lang w:eastAsia="hr-HR"/>
        </w:rPr>
        <w:t>uropske unije vezan</w:t>
      </w:r>
      <w:r>
        <w:rPr>
          <w:rFonts w:ascii="Times New Roman" w:eastAsia="Times New Roman" w:hAnsi="Times New Roman" w:cs="Times New Roman"/>
          <w:sz w:val="24"/>
          <w:szCs w:val="24"/>
          <w:lang w:eastAsia="hr-HR"/>
        </w:rPr>
        <w:t xml:space="preserve">u uz revidiranje prioriteta kohezijske politike. Naime, </w:t>
      </w:r>
      <w:r w:rsidRPr="00BD2B97">
        <w:rPr>
          <w:rFonts w:ascii="Times New Roman" w:eastAsia="Times New Roman" w:hAnsi="Times New Roman" w:cs="Times New Roman"/>
          <w:sz w:val="24"/>
          <w:szCs w:val="24"/>
          <w:lang w:eastAsia="hr-HR"/>
        </w:rPr>
        <w:t>Vijeće E</w:t>
      </w:r>
      <w:r w:rsidR="006C574A">
        <w:rPr>
          <w:rFonts w:ascii="Times New Roman" w:eastAsia="Times New Roman" w:hAnsi="Times New Roman" w:cs="Times New Roman"/>
          <w:sz w:val="24"/>
          <w:szCs w:val="24"/>
          <w:lang w:eastAsia="hr-HR"/>
        </w:rPr>
        <w:t>uropske unije</w:t>
      </w:r>
      <w:r w:rsidRPr="00BD2B97">
        <w:rPr>
          <w:rFonts w:ascii="Times New Roman" w:eastAsia="Times New Roman" w:hAnsi="Times New Roman" w:cs="Times New Roman"/>
          <w:sz w:val="24"/>
          <w:szCs w:val="24"/>
          <w:lang w:eastAsia="hr-HR"/>
        </w:rPr>
        <w:t xml:space="preserve"> 18. rujna 2025. odobrilo je promjene propisa koji reguliraju kohezijsku politiku kako bi se olakšalo preusmjeravanje tih sredstava u nove prioritete, posebice u obranu, sigurnost, civilnu zaštitu, održivo upravljanje vodama, pristupačno stanovanje, konkurentnost i </w:t>
      </w:r>
      <w:proofErr w:type="spellStart"/>
      <w:r w:rsidRPr="00BD2B97">
        <w:rPr>
          <w:rFonts w:ascii="Times New Roman" w:eastAsia="Times New Roman" w:hAnsi="Times New Roman" w:cs="Times New Roman"/>
          <w:sz w:val="24"/>
          <w:szCs w:val="24"/>
          <w:lang w:eastAsia="hr-HR"/>
        </w:rPr>
        <w:t>dekarbonizaciju</w:t>
      </w:r>
      <w:proofErr w:type="spellEnd"/>
      <w:r w:rsidRPr="00BD2B97">
        <w:rPr>
          <w:rFonts w:ascii="Times New Roman" w:eastAsia="Times New Roman" w:hAnsi="Times New Roman" w:cs="Times New Roman"/>
          <w:sz w:val="24"/>
          <w:szCs w:val="24"/>
          <w:lang w:eastAsia="hr-HR"/>
        </w:rPr>
        <w:t xml:space="preserve"> te energetsku tranziciju. Promjene obuhvaćaju uredbe o Europskom fondu za regionalni razvoj (EFRR) i Kohezijskom fondu te o Fondu za pravednu tranziciju (FPT) i Uredbu o Europskom </w:t>
      </w:r>
      <w:r w:rsidRPr="00BD2B97">
        <w:rPr>
          <w:rFonts w:ascii="Times New Roman" w:eastAsia="Times New Roman" w:hAnsi="Times New Roman" w:cs="Times New Roman"/>
          <w:sz w:val="24"/>
          <w:szCs w:val="24"/>
          <w:lang w:eastAsia="hr-HR"/>
        </w:rPr>
        <w:lastRenderedPageBreak/>
        <w:t>socijalnom fondu plus (ESF+).</w:t>
      </w:r>
      <w:r>
        <w:rPr>
          <w:rFonts w:ascii="Times New Roman" w:eastAsia="Times New Roman" w:hAnsi="Times New Roman" w:cs="Times New Roman"/>
          <w:sz w:val="24"/>
          <w:szCs w:val="24"/>
          <w:lang w:eastAsia="hr-HR"/>
        </w:rPr>
        <w:t xml:space="preserve"> Slijedom navedenog, poseban naglasak kod izrade </w:t>
      </w:r>
      <w:r w:rsidR="005944A1">
        <w:rPr>
          <w:rFonts w:ascii="Times New Roman" w:eastAsia="Times New Roman" w:hAnsi="Times New Roman" w:cs="Times New Roman"/>
          <w:sz w:val="24"/>
          <w:szCs w:val="24"/>
          <w:lang w:eastAsia="hr-HR"/>
        </w:rPr>
        <w:t>Prijedloga</w:t>
      </w:r>
      <w:r>
        <w:rPr>
          <w:rFonts w:ascii="Times New Roman" w:eastAsia="Times New Roman" w:hAnsi="Times New Roman" w:cs="Times New Roman"/>
          <w:sz w:val="24"/>
          <w:szCs w:val="24"/>
          <w:lang w:eastAsia="hr-HR"/>
        </w:rPr>
        <w:t xml:space="preserve"> </w:t>
      </w:r>
      <w:r w:rsidRPr="001F32AE">
        <w:rPr>
          <w:rFonts w:ascii="Times New Roman" w:eastAsia="Times New Roman" w:hAnsi="Times New Roman" w:cs="Times New Roman"/>
          <w:sz w:val="24"/>
          <w:szCs w:val="24"/>
          <w:lang w:eastAsia="hr-HR"/>
        </w:rPr>
        <w:t>državnog proračuna i financijskih planova izvanproračunskih korisnika državnog proračuna za razdoblje 2026. – 2028.</w:t>
      </w:r>
      <w:r>
        <w:rPr>
          <w:rFonts w:ascii="Times New Roman" w:eastAsia="Times New Roman" w:hAnsi="Times New Roman" w:cs="Times New Roman"/>
          <w:sz w:val="24"/>
          <w:szCs w:val="24"/>
          <w:lang w:eastAsia="hr-HR"/>
        </w:rPr>
        <w:t xml:space="preserve"> stavlja se upravo na preusmjeravanje financiranja </w:t>
      </w:r>
      <w:r w:rsidR="005944A1">
        <w:rPr>
          <w:rFonts w:ascii="Times New Roman" w:eastAsia="Times New Roman" w:hAnsi="Times New Roman" w:cs="Times New Roman"/>
          <w:sz w:val="24"/>
          <w:szCs w:val="24"/>
          <w:lang w:eastAsia="hr-HR"/>
        </w:rPr>
        <w:t>provedbe</w:t>
      </w:r>
      <w:r>
        <w:rPr>
          <w:rFonts w:ascii="Times New Roman" w:eastAsia="Times New Roman" w:hAnsi="Times New Roman" w:cs="Times New Roman"/>
          <w:sz w:val="24"/>
          <w:szCs w:val="24"/>
          <w:lang w:eastAsia="hr-HR"/>
        </w:rPr>
        <w:t xml:space="preserve"> projekata sa nacionalnih izvora na EU bespovratne izvore financiranja.</w:t>
      </w:r>
    </w:p>
    <w:p w:rsidR="00B76792" w:rsidRDefault="00B76792" w:rsidP="00E63DCC">
      <w:pPr>
        <w:spacing w:line="240" w:lineRule="auto"/>
        <w:jc w:val="both"/>
        <w:rPr>
          <w:rFonts w:ascii="Times New Roman" w:eastAsia="Times New Roman" w:hAnsi="Times New Roman" w:cs="Times New Roman"/>
          <w:sz w:val="24"/>
          <w:szCs w:val="24"/>
          <w:lang w:eastAsia="hr-HR"/>
        </w:rPr>
      </w:pPr>
    </w:p>
    <w:p w:rsidR="00612566" w:rsidRPr="00F24A8B" w:rsidRDefault="00612566" w:rsidP="00E63DCC">
      <w:pPr>
        <w:spacing w:line="240" w:lineRule="auto"/>
        <w:jc w:val="both"/>
        <w:rPr>
          <w:rFonts w:ascii="Times New Roman" w:eastAsia="Times New Roman" w:hAnsi="Times New Roman" w:cs="Times New Roman"/>
          <w:sz w:val="24"/>
          <w:szCs w:val="24"/>
          <w:lang w:eastAsia="hr-HR"/>
        </w:rPr>
      </w:pPr>
      <w:r w:rsidRPr="00F24A8B">
        <w:rPr>
          <w:rFonts w:ascii="Times New Roman" w:eastAsia="Times New Roman" w:hAnsi="Times New Roman" w:cs="Times New Roman"/>
          <w:sz w:val="24"/>
          <w:szCs w:val="24"/>
          <w:lang w:eastAsia="hr-HR"/>
        </w:rPr>
        <w:t>Na osnovi ove Upute proračunski korisnici na razini razdjela organizacijske klasifikacije sastavljaju i dostavljaju Uputu za izradu i dostavu prijedloga financijskih planova za razdoblje 202</w:t>
      </w:r>
      <w:r w:rsidR="00076A7B">
        <w:rPr>
          <w:rFonts w:ascii="Times New Roman" w:eastAsia="Times New Roman" w:hAnsi="Times New Roman" w:cs="Times New Roman"/>
          <w:sz w:val="24"/>
          <w:szCs w:val="24"/>
          <w:lang w:eastAsia="hr-HR"/>
        </w:rPr>
        <w:t>6</w:t>
      </w:r>
      <w:r w:rsidR="00255D9D" w:rsidRPr="00F24A8B">
        <w:rPr>
          <w:rFonts w:ascii="Times New Roman" w:eastAsia="Times New Roman" w:hAnsi="Times New Roman" w:cs="Times New Roman"/>
          <w:sz w:val="24"/>
          <w:szCs w:val="24"/>
          <w:lang w:eastAsia="hr-HR"/>
        </w:rPr>
        <w:t>. – 202</w:t>
      </w:r>
      <w:r w:rsidR="00076A7B">
        <w:rPr>
          <w:rFonts w:ascii="Times New Roman" w:eastAsia="Times New Roman" w:hAnsi="Times New Roman" w:cs="Times New Roman"/>
          <w:sz w:val="24"/>
          <w:szCs w:val="24"/>
          <w:lang w:eastAsia="hr-HR"/>
        </w:rPr>
        <w:t>8</w:t>
      </w:r>
      <w:r w:rsidRPr="00F24A8B">
        <w:rPr>
          <w:rFonts w:ascii="Times New Roman" w:eastAsia="Times New Roman" w:hAnsi="Times New Roman" w:cs="Times New Roman"/>
          <w:sz w:val="24"/>
          <w:szCs w:val="24"/>
          <w:lang w:eastAsia="hr-HR"/>
        </w:rPr>
        <w:t xml:space="preserve">.  proračunskim i izvanproračunskim korisnicima iz svoje nadležnosti. </w:t>
      </w:r>
    </w:p>
    <w:p w:rsidR="00612566" w:rsidRPr="00F24A8B" w:rsidRDefault="00612566" w:rsidP="00E63DCC">
      <w:pPr>
        <w:spacing w:line="240" w:lineRule="auto"/>
        <w:jc w:val="both"/>
        <w:rPr>
          <w:rFonts w:ascii="Times New Roman" w:eastAsia="Times New Roman" w:hAnsi="Times New Roman" w:cs="Times New Roman"/>
          <w:sz w:val="24"/>
          <w:szCs w:val="24"/>
          <w:lang w:eastAsia="hr-HR"/>
        </w:rPr>
      </w:pPr>
    </w:p>
    <w:p w:rsidR="00753D2D" w:rsidRPr="00F24A8B" w:rsidRDefault="00753D2D" w:rsidP="00E63DCC">
      <w:pPr>
        <w:spacing w:line="240" w:lineRule="auto"/>
        <w:jc w:val="both"/>
        <w:rPr>
          <w:rFonts w:ascii="Times New Roman" w:eastAsia="Times New Roman" w:hAnsi="Times New Roman" w:cs="Times New Roman"/>
          <w:sz w:val="24"/>
          <w:szCs w:val="24"/>
          <w:lang w:eastAsia="hr-HR"/>
        </w:rPr>
      </w:pPr>
    </w:p>
    <w:p w:rsidR="00151D66" w:rsidRPr="00F24A8B" w:rsidRDefault="00151D66" w:rsidP="00E63DCC">
      <w:pPr>
        <w:spacing w:line="240" w:lineRule="auto"/>
        <w:jc w:val="both"/>
        <w:rPr>
          <w:rFonts w:ascii="Times New Roman" w:eastAsia="Times New Roman" w:hAnsi="Times New Roman" w:cs="Times New Roman"/>
          <w:sz w:val="24"/>
          <w:szCs w:val="24"/>
          <w:lang w:eastAsia="hr-HR"/>
        </w:rPr>
      </w:pPr>
    </w:p>
    <w:p w:rsidR="002717D4" w:rsidRPr="00F24A8B" w:rsidRDefault="002717D4" w:rsidP="00E63DCC">
      <w:pPr>
        <w:spacing w:line="240" w:lineRule="auto"/>
        <w:rPr>
          <w:rFonts w:ascii="Times New Roman" w:eastAsiaTheme="majorEastAsia" w:hAnsi="Times New Roman" w:cs="Times New Roman"/>
          <w:b/>
          <w:bCs/>
          <w:sz w:val="24"/>
          <w:szCs w:val="24"/>
          <w:lang w:eastAsia="hr-HR"/>
        </w:rPr>
      </w:pPr>
      <w:bookmarkStart w:id="1" w:name="_Toc468196432"/>
      <w:r w:rsidRPr="00F24A8B">
        <w:rPr>
          <w:rFonts w:ascii="Times New Roman" w:hAnsi="Times New Roman" w:cs="Times New Roman"/>
          <w:sz w:val="24"/>
          <w:szCs w:val="24"/>
        </w:rPr>
        <w:br w:type="page"/>
      </w:r>
      <w:bookmarkEnd w:id="1"/>
    </w:p>
    <w:p w:rsidR="00255D9D" w:rsidRPr="00F24A8B" w:rsidRDefault="002717D4" w:rsidP="00E63DCC">
      <w:pPr>
        <w:pStyle w:val="Naslov1"/>
        <w:spacing w:before="0"/>
        <w:ind w:left="426"/>
        <w:rPr>
          <w:rFonts w:ascii="Times New Roman" w:hAnsi="Times New Roman" w:cs="Times New Roman"/>
          <w:sz w:val="24"/>
          <w:szCs w:val="24"/>
        </w:rPr>
      </w:pPr>
      <w:bookmarkStart w:id="2" w:name="_Toc210835001"/>
      <w:r w:rsidRPr="00F24A8B">
        <w:rPr>
          <w:rFonts w:ascii="Times New Roman" w:hAnsi="Times New Roman" w:cs="Times New Roman"/>
          <w:sz w:val="24"/>
          <w:szCs w:val="24"/>
        </w:rPr>
        <w:lastRenderedPageBreak/>
        <w:t>Metodologija izrade proračuna i financijskih planova proračunskih i izvanproračunskih korisnika državnog proračuna</w:t>
      </w:r>
      <w:bookmarkEnd w:id="2"/>
    </w:p>
    <w:p w:rsidR="00125BFC" w:rsidRPr="00F24A8B" w:rsidRDefault="00125BFC" w:rsidP="00E63DCC">
      <w:pPr>
        <w:spacing w:line="240" w:lineRule="auto"/>
        <w:jc w:val="both"/>
        <w:rPr>
          <w:rFonts w:ascii="Times New Roman" w:hAnsi="Times New Roman" w:cs="Times New Roman"/>
          <w:b/>
          <w:sz w:val="24"/>
          <w:szCs w:val="24"/>
        </w:rPr>
      </w:pPr>
    </w:p>
    <w:p w:rsidR="00A25E5A" w:rsidRDefault="00831400" w:rsidP="00E63DCC">
      <w:pPr>
        <w:spacing w:line="240" w:lineRule="auto"/>
        <w:jc w:val="both"/>
        <w:rPr>
          <w:rFonts w:ascii="Times New Roman" w:hAnsi="Times New Roman" w:cs="Times New Roman"/>
          <w:sz w:val="24"/>
          <w:szCs w:val="24"/>
        </w:rPr>
      </w:pPr>
      <w:r w:rsidRPr="00831400">
        <w:rPr>
          <w:rFonts w:ascii="Times New Roman" w:hAnsi="Times New Roman" w:cs="Times New Roman"/>
          <w:sz w:val="24"/>
          <w:szCs w:val="24"/>
        </w:rPr>
        <w:t xml:space="preserve">Metodologija za izradu financijskog plana proračunskih i izvanproračunskih korisnika propisana je Zakonom o proračunu i </w:t>
      </w:r>
      <w:proofErr w:type="spellStart"/>
      <w:r w:rsidRPr="00831400">
        <w:rPr>
          <w:rFonts w:ascii="Times New Roman" w:hAnsi="Times New Roman" w:cs="Times New Roman"/>
          <w:sz w:val="24"/>
          <w:szCs w:val="24"/>
        </w:rPr>
        <w:t>podzakonskim</w:t>
      </w:r>
      <w:proofErr w:type="spellEnd"/>
      <w:r w:rsidRPr="00831400">
        <w:rPr>
          <w:rFonts w:ascii="Times New Roman" w:hAnsi="Times New Roman" w:cs="Times New Roman"/>
          <w:sz w:val="24"/>
          <w:szCs w:val="24"/>
        </w:rPr>
        <w:t xml:space="preserve"> aktima kojima se regulira provedba navedenoga Zakona</w:t>
      </w:r>
      <w:r w:rsidR="00A25E5A">
        <w:rPr>
          <w:rFonts w:ascii="Times New Roman" w:hAnsi="Times New Roman" w:cs="Times New Roman"/>
          <w:sz w:val="24"/>
          <w:szCs w:val="24"/>
        </w:rPr>
        <w:t>:</w:t>
      </w:r>
    </w:p>
    <w:p w:rsidR="00A25E5A" w:rsidRDefault="00831400" w:rsidP="00736E06">
      <w:pPr>
        <w:pStyle w:val="Odlomakpopisa"/>
        <w:numPr>
          <w:ilvl w:val="0"/>
          <w:numId w:val="3"/>
        </w:numPr>
        <w:contextualSpacing w:val="0"/>
        <w:rPr>
          <w:rFonts w:ascii="Times New Roman" w:hAnsi="Times New Roman"/>
        </w:rPr>
      </w:pPr>
      <w:r w:rsidRPr="00A25E5A">
        <w:rPr>
          <w:rFonts w:ascii="Times New Roman" w:hAnsi="Times New Roman"/>
        </w:rPr>
        <w:t>Pravilnik o planiranju u sustavu proračuna (Nar</w:t>
      </w:r>
      <w:r w:rsidR="00A25E5A" w:rsidRPr="00A25E5A">
        <w:rPr>
          <w:rFonts w:ascii="Times New Roman" w:hAnsi="Times New Roman"/>
        </w:rPr>
        <w:t>o</w:t>
      </w:r>
      <w:r w:rsidRPr="00A25E5A">
        <w:rPr>
          <w:rFonts w:ascii="Times New Roman" w:hAnsi="Times New Roman"/>
        </w:rPr>
        <w:t>dne novine, br. 1/24),</w:t>
      </w:r>
    </w:p>
    <w:p w:rsidR="00A25E5A" w:rsidRDefault="00831400" w:rsidP="00736E06">
      <w:pPr>
        <w:pStyle w:val="Odlomakpopisa"/>
        <w:numPr>
          <w:ilvl w:val="0"/>
          <w:numId w:val="3"/>
        </w:numPr>
        <w:contextualSpacing w:val="0"/>
        <w:rPr>
          <w:rFonts w:ascii="Times New Roman" w:hAnsi="Times New Roman"/>
        </w:rPr>
      </w:pPr>
      <w:r w:rsidRPr="00A25E5A">
        <w:rPr>
          <w:rFonts w:ascii="Times New Roman" w:hAnsi="Times New Roman"/>
        </w:rPr>
        <w:t xml:space="preserve">Pravilnik o proračunskom računovodstvu i Računskom planu (Narodne novine, br. 158/23 i 154/24), </w:t>
      </w:r>
    </w:p>
    <w:p w:rsidR="00A25E5A" w:rsidRDefault="00831400" w:rsidP="00736E06">
      <w:pPr>
        <w:pStyle w:val="Odlomakpopisa"/>
        <w:numPr>
          <w:ilvl w:val="0"/>
          <w:numId w:val="3"/>
        </w:numPr>
        <w:contextualSpacing w:val="0"/>
        <w:rPr>
          <w:rFonts w:ascii="Times New Roman" w:hAnsi="Times New Roman"/>
        </w:rPr>
      </w:pPr>
      <w:r w:rsidRPr="00A25E5A">
        <w:rPr>
          <w:rFonts w:ascii="Times New Roman" w:hAnsi="Times New Roman"/>
        </w:rPr>
        <w:t>Pravilnik o proračunskim klasifikacijama (Narodne novine, br. 4/24</w:t>
      </w:r>
      <w:r w:rsidR="00A25E5A">
        <w:rPr>
          <w:rFonts w:ascii="Times New Roman" w:hAnsi="Times New Roman"/>
        </w:rPr>
        <w:t xml:space="preserve"> i 122/25</w:t>
      </w:r>
      <w:r w:rsidRPr="00A25E5A">
        <w:rPr>
          <w:rFonts w:ascii="Times New Roman" w:hAnsi="Times New Roman"/>
        </w:rPr>
        <w:t>)</w:t>
      </w:r>
      <w:r w:rsidRPr="006A4202">
        <w:rPr>
          <w:rFonts w:ascii="Times New Roman" w:hAnsi="Times New Roman"/>
        </w:rPr>
        <w:t xml:space="preserve"> i </w:t>
      </w:r>
    </w:p>
    <w:p w:rsidR="006D5003" w:rsidRPr="006A4202" w:rsidRDefault="006D5003" w:rsidP="00736E06">
      <w:pPr>
        <w:pStyle w:val="Odlomakpopisa"/>
        <w:numPr>
          <w:ilvl w:val="0"/>
          <w:numId w:val="3"/>
        </w:numPr>
        <w:contextualSpacing w:val="0"/>
        <w:rPr>
          <w:rFonts w:ascii="Times New Roman" w:hAnsi="Times New Roman"/>
        </w:rPr>
      </w:pPr>
      <w:r w:rsidRPr="006A4202">
        <w:rPr>
          <w:rFonts w:ascii="Times New Roman" w:hAnsi="Times New Roman"/>
        </w:rPr>
        <w:t>Pravilnik o korištenju sredstava Europske unije (Narodne novine, br. 44/24).</w:t>
      </w:r>
    </w:p>
    <w:p w:rsidR="006D5003" w:rsidRDefault="006D5003" w:rsidP="00E63DCC">
      <w:pPr>
        <w:spacing w:line="240" w:lineRule="auto"/>
        <w:jc w:val="both"/>
        <w:rPr>
          <w:rFonts w:ascii="Times New Roman" w:hAnsi="Times New Roman" w:cs="Times New Roman"/>
          <w:sz w:val="24"/>
          <w:szCs w:val="24"/>
        </w:rPr>
      </w:pPr>
    </w:p>
    <w:p w:rsidR="006D5003" w:rsidRDefault="006D5003" w:rsidP="00E63DC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Napominjemo </w:t>
      </w:r>
      <w:r w:rsidR="00A25E5A">
        <w:rPr>
          <w:rFonts w:ascii="Times New Roman" w:hAnsi="Times New Roman" w:cs="Times New Roman"/>
          <w:sz w:val="24"/>
          <w:szCs w:val="24"/>
        </w:rPr>
        <w:t>kako su I</w:t>
      </w:r>
      <w:r w:rsidRPr="006D5003">
        <w:rPr>
          <w:rFonts w:ascii="Times New Roman" w:hAnsi="Times New Roman" w:cs="Times New Roman"/>
          <w:sz w:val="24"/>
          <w:szCs w:val="24"/>
        </w:rPr>
        <w:t>zmjen</w:t>
      </w:r>
      <w:r w:rsidR="00A25E5A">
        <w:rPr>
          <w:rFonts w:ascii="Times New Roman" w:hAnsi="Times New Roman" w:cs="Times New Roman"/>
          <w:sz w:val="24"/>
          <w:szCs w:val="24"/>
        </w:rPr>
        <w:t>e</w:t>
      </w:r>
      <w:r w:rsidRPr="006D5003">
        <w:rPr>
          <w:rFonts w:ascii="Times New Roman" w:hAnsi="Times New Roman" w:cs="Times New Roman"/>
          <w:sz w:val="24"/>
          <w:szCs w:val="24"/>
        </w:rPr>
        <w:t xml:space="preserve"> i dopun</w:t>
      </w:r>
      <w:r w:rsidR="00A25E5A">
        <w:rPr>
          <w:rFonts w:ascii="Times New Roman" w:hAnsi="Times New Roman" w:cs="Times New Roman"/>
          <w:sz w:val="24"/>
          <w:szCs w:val="24"/>
        </w:rPr>
        <w:t xml:space="preserve">e </w:t>
      </w:r>
      <w:r w:rsidRPr="006D5003">
        <w:rPr>
          <w:rFonts w:ascii="Times New Roman" w:hAnsi="Times New Roman" w:cs="Times New Roman"/>
          <w:sz w:val="24"/>
          <w:szCs w:val="24"/>
        </w:rPr>
        <w:t>Pravilnika o proračunskim klasifikacijama</w:t>
      </w:r>
      <w:r w:rsidR="00A25E5A">
        <w:rPr>
          <w:rFonts w:ascii="Times New Roman" w:hAnsi="Times New Roman" w:cs="Times New Roman"/>
          <w:sz w:val="24"/>
          <w:szCs w:val="24"/>
        </w:rPr>
        <w:t xml:space="preserve"> stupile na snagu 28. rujna 2025. o čemu će </w:t>
      </w:r>
      <w:r w:rsidR="005944A1">
        <w:rPr>
          <w:rFonts w:ascii="Times New Roman" w:hAnsi="Times New Roman" w:cs="Times New Roman"/>
          <w:sz w:val="24"/>
          <w:szCs w:val="24"/>
        </w:rPr>
        <w:t>detaljnije</w:t>
      </w:r>
      <w:r w:rsidR="00A25E5A">
        <w:rPr>
          <w:rFonts w:ascii="Times New Roman" w:hAnsi="Times New Roman" w:cs="Times New Roman"/>
          <w:sz w:val="24"/>
          <w:szCs w:val="24"/>
        </w:rPr>
        <w:t xml:space="preserve"> biti riječi u </w:t>
      </w:r>
      <w:r w:rsidR="00F34163">
        <w:rPr>
          <w:rFonts w:ascii="Times New Roman" w:hAnsi="Times New Roman" w:cs="Times New Roman"/>
          <w:sz w:val="24"/>
          <w:szCs w:val="24"/>
        </w:rPr>
        <w:t>točki 2.4. ove Upute.</w:t>
      </w:r>
    </w:p>
    <w:p w:rsidR="00831400" w:rsidRPr="00831400" w:rsidRDefault="00831400" w:rsidP="00E63DCC">
      <w:pPr>
        <w:spacing w:line="240" w:lineRule="auto"/>
        <w:jc w:val="both"/>
        <w:rPr>
          <w:rFonts w:ascii="Times New Roman" w:hAnsi="Times New Roman" w:cs="Times New Roman"/>
          <w:sz w:val="24"/>
          <w:szCs w:val="24"/>
        </w:rPr>
      </w:pPr>
    </w:p>
    <w:p w:rsidR="00A25E5A" w:rsidRDefault="00831400" w:rsidP="00E63DCC">
      <w:pPr>
        <w:spacing w:line="240" w:lineRule="auto"/>
        <w:jc w:val="both"/>
        <w:rPr>
          <w:rFonts w:ascii="Times New Roman" w:hAnsi="Times New Roman" w:cs="Times New Roman"/>
          <w:sz w:val="24"/>
          <w:szCs w:val="24"/>
        </w:rPr>
      </w:pPr>
      <w:r w:rsidRPr="00831400">
        <w:rPr>
          <w:rFonts w:ascii="Times New Roman" w:hAnsi="Times New Roman" w:cs="Times New Roman"/>
          <w:sz w:val="24"/>
          <w:szCs w:val="24"/>
        </w:rPr>
        <w:t>Proračunski i izvanproračunski korisnici</w:t>
      </w:r>
      <w:r w:rsidR="006D5003">
        <w:rPr>
          <w:rFonts w:ascii="Times New Roman" w:hAnsi="Times New Roman" w:cs="Times New Roman"/>
          <w:sz w:val="24"/>
          <w:szCs w:val="24"/>
        </w:rPr>
        <w:t xml:space="preserve"> državnog proračuna</w:t>
      </w:r>
      <w:r w:rsidRPr="00831400">
        <w:rPr>
          <w:rFonts w:ascii="Times New Roman" w:hAnsi="Times New Roman" w:cs="Times New Roman"/>
          <w:sz w:val="24"/>
          <w:szCs w:val="24"/>
        </w:rPr>
        <w:t xml:space="preserve"> obvezni su izrađivati financijske planove u skladu s odredbama Zakona o proračunu</w:t>
      </w:r>
      <w:r w:rsidR="006D5003">
        <w:rPr>
          <w:rFonts w:ascii="Times New Roman" w:hAnsi="Times New Roman" w:cs="Times New Roman"/>
          <w:sz w:val="24"/>
          <w:szCs w:val="24"/>
        </w:rPr>
        <w:t xml:space="preserve"> i navedenim </w:t>
      </w:r>
      <w:proofErr w:type="spellStart"/>
      <w:r w:rsidR="006D5003">
        <w:rPr>
          <w:rFonts w:ascii="Times New Roman" w:hAnsi="Times New Roman" w:cs="Times New Roman"/>
          <w:sz w:val="24"/>
          <w:szCs w:val="24"/>
        </w:rPr>
        <w:t>podzakonskim</w:t>
      </w:r>
      <w:proofErr w:type="spellEnd"/>
      <w:r w:rsidR="006D5003">
        <w:rPr>
          <w:rFonts w:ascii="Times New Roman" w:hAnsi="Times New Roman" w:cs="Times New Roman"/>
          <w:sz w:val="24"/>
          <w:szCs w:val="24"/>
        </w:rPr>
        <w:t xml:space="preserve"> aktima te se pridržavati ove Upute. </w:t>
      </w:r>
    </w:p>
    <w:p w:rsidR="00A25E5A" w:rsidRDefault="00A25E5A" w:rsidP="00E63DCC">
      <w:pPr>
        <w:spacing w:line="240" w:lineRule="auto"/>
        <w:jc w:val="both"/>
        <w:rPr>
          <w:rFonts w:ascii="Times New Roman" w:hAnsi="Times New Roman" w:cs="Times New Roman"/>
          <w:sz w:val="24"/>
          <w:szCs w:val="24"/>
        </w:rPr>
      </w:pPr>
    </w:p>
    <w:p w:rsidR="00843456" w:rsidRDefault="006D5003" w:rsidP="00E63DC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b/>
          <w:sz w:val="24"/>
          <w:szCs w:val="24"/>
        </w:rPr>
      </w:pPr>
      <w:r w:rsidRPr="006A4202">
        <w:rPr>
          <w:rFonts w:ascii="Times New Roman" w:hAnsi="Times New Roman" w:cs="Times New Roman"/>
          <w:b/>
          <w:sz w:val="24"/>
          <w:szCs w:val="24"/>
        </w:rPr>
        <w:t>Također</w:t>
      </w:r>
      <w:r w:rsidR="00843456">
        <w:rPr>
          <w:rFonts w:ascii="Times New Roman" w:hAnsi="Times New Roman" w:cs="Times New Roman"/>
          <w:b/>
          <w:sz w:val="24"/>
          <w:szCs w:val="24"/>
        </w:rPr>
        <w:t xml:space="preserve"> upućujemo proračunske i izvanproračunske korisnike da se</w:t>
      </w:r>
      <w:r w:rsidRPr="006A4202">
        <w:rPr>
          <w:rFonts w:ascii="Times New Roman" w:hAnsi="Times New Roman" w:cs="Times New Roman"/>
          <w:b/>
          <w:sz w:val="24"/>
          <w:szCs w:val="24"/>
        </w:rPr>
        <w:t xml:space="preserve">, </w:t>
      </w:r>
      <w:r w:rsidR="00831400" w:rsidRPr="006A4202">
        <w:rPr>
          <w:rFonts w:ascii="Times New Roman" w:hAnsi="Times New Roman" w:cs="Times New Roman"/>
          <w:b/>
          <w:sz w:val="24"/>
          <w:szCs w:val="24"/>
        </w:rPr>
        <w:t>prilikom izrade prijedloga financijskih planova za razdoblje 202</w:t>
      </w:r>
      <w:r w:rsidRPr="006A4202">
        <w:rPr>
          <w:rFonts w:ascii="Times New Roman" w:hAnsi="Times New Roman" w:cs="Times New Roman"/>
          <w:b/>
          <w:sz w:val="24"/>
          <w:szCs w:val="24"/>
        </w:rPr>
        <w:t>6</w:t>
      </w:r>
      <w:r w:rsidR="00831400" w:rsidRPr="006A4202">
        <w:rPr>
          <w:rFonts w:ascii="Times New Roman" w:hAnsi="Times New Roman" w:cs="Times New Roman"/>
          <w:b/>
          <w:sz w:val="24"/>
          <w:szCs w:val="24"/>
        </w:rPr>
        <w:t>. – 202</w:t>
      </w:r>
      <w:r w:rsidRPr="006A4202">
        <w:rPr>
          <w:rFonts w:ascii="Times New Roman" w:hAnsi="Times New Roman" w:cs="Times New Roman"/>
          <w:b/>
          <w:sz w:val="24"/>
          <w:szCs w:val="24"/>
        </w:rPr>
        <w:t>8</w:t>
      </w:r>
      <w:r w:rsidR="00831400" w:rsidRPr="006A4202">
        <w:rPr>
          <w:rFonts w:ascii="Times New Roman" w:hAnsi="Times New Roman" w:cs="Times New Roman"/>
          <w:b/>
          <w:sz w:val="24"/>
          <w:szCs w:val="24"/>
        </w:rPr>
        <w:t xml:space="preserve">. </w:t>
      </w:r>
      <w:r w:rsidR="00843456">
        <w:rPr>
          <w:rFonts w:ascii="Times New Roman" w:hAnsi="Times New Roman" w:cs="Times New Roman"/>
          <w:b/>
          <w:sz w:val="24"/>
          <w:szCs w:val="24"/>
        </w:rPr>
        <w:t xml:space="preserve">, </w:t>
      </w:r>
      <w:r w:rsidR="00831400" w:rsidRPr="006A4202">
        <w:rPr>
          <w:rFonts w:ascii="Times New Roman" w:hAnsi="Times New Roman" w:cs="Times New Roman"/>
          <w:b/>
          <w:sz w:val="24"/>
          <w:szCs w:val="24"/>
        </w:rPr>
        <w:t>pridržava</w:t>
      </w:r>
      <w:r w:rsidR="00843456">
        <w:rPr>
          <w:rFonts w:ascii="Times New Roman" w:hAnsi="Times New Roman" w:cs="Times New Roman"/>
          <w:b/>
          <w:sz w:val="24"/>
          <w:szCs w:val="24"/>
        </w:rPr>
        <w:t xml:space="preserve">ju </w:t>
      </w:r>
      <w:r w:rsidR="00831400" w:rsidRPr="006A4202">
        <w:rPr>
          <w:rFonts w:ascii="Times New Roman" w:hAnsi="Times New Roman" w:cs="Times New Roman"/>
          <w:b/>
          <w:sz w:val="24"/>
          <w:szCs w:val="24"/>
        </w:rPr>
        <w:t>pravila u procesu plan</w:t>
      </w:r>
      <w:r w:rsidRPr="006A4202">
        <w:rPr>
          <w:rFonts w:ascii="Times New Roman" w:hAnsi="Times New Roman" w:cs="Times New Roman"/>
          <w:b/>
          <w:sz w:val="24"/>
          <w:szCs w:val="24"/>
        </w:rPr>
        <w:t>iranja danih prethodnim uputama</w:t>
      </w:r>
      <w:r w:rsidR="00831400" w:rsidRPr="006A4202">
        <w:rPr>
          <w:rFonts w:ascii="Times New Roman" w:hAnsi="Times New Roman" w:cs="Times New Roman"/>
          <w:b/>
          <w:sz w:val="24"/>
          <w:szCs w:val="24"/>
        </w:rPr>
        <w:t>.</w:t>
      </w:r>
      <w:r w:rsidR="00A25E5A">
        <w:rPr>
          <w:rFonts w:ascii="Times New Roman" w:hAnsi="Times New Roman" w:cs="Times New Roman"/>
          <w:b/>
          <w:sz w:val="24"/>
          <w:szCs w:val="24"/>
        </w:rPr>
        <w:t xml:space="preserve"> </w:t>
      </w:r>
    </w:p>
    <w:p w:rsidR="00EF5112" w:rsidRDefault="00EF5112" w:rsidP="00E63DC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b/>
          <w:sz w:val="24"/>
          <w:szCs w:val="24"/>
        </w:rPr>
      </w:pPr>
    </w:p>
    <w:p w:rsidR="00EF7BAB" w:rsidRDefault="00A25E5A" w:rsidP="00E63DC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b/>
          <w:sz w:val="24"/>
          <w:szCs w:val="24"/>
        </w:rPr>
      </w:pPr>
      <w:r>
        <w:rPr>
          <w:rFonts w:ascii="Times New Roman" w:hAnsi="Times New Roman" w:cs="Times New Roman"/>
          <w:b/>
          <w:sz w:val="24"/>
          <w:szCs w:val="24"/>
        </w:rPr>
        <w:t>Upute iz prethodnih proračunskih razdoblja dostupne su na mrežnoj stranici Ministarstva financija</w:t>
      </w:r>
      <w:r w:rsidRPr="00A25E5A">
        <w:t xml:space="preserve"> </w:t>
      </w:r>
      <w:hyperlink r:id="rId9" w:history="1">
        <w:r w:rsidRPr="00A46B54">
          <w:rPr>
            <w:rStyle w:val="Hiperveza"/>
            <w:rFonts w:ascii="Times New Roman" w:hAnsi="Times New Roman"/>
            <w:b/>
            <w:sz w:val="24"/>
            <w:szCs w:val="24"/>
          </w:rPr>
          <w:t>https://mfin.gov.hr/istaknute-teme/drzavna-riznica/priprema-proracuna/147</w:t>
        </w:r>
      </w:hyperlink>
      <w:r>
        <w:rPr>
          <w:rFonts w:ascii="Times New Roman" w:hAnsi="Times New Roman" w:cs="Times New Roman"/>
          <w:b/>
          <w:sz w:val="24"/>
          <w:szCs w:val="24"/>
        </w:rPr>
        <w:t>.</w:t>
      </w:r>
    </w:p>
    <w:p w:rsidR="00A25E5A" w:rsidRPr="006A4202" w:rsidRDefault="00A25E5A" w:rsidP="00E63DCC">
      <w:pPr>
        <w:spacing w:line="240" w:lineRule="auto"/>
        <w:jc w:val="both"/>
        <w:rPr>
          <w:rFonts w:ascii="Times New Roman" w:hAnsi="Times New Roman" w:cs="Times New Roman"/>
          <w:b/>
          <w:sz w:val="24"/>
          <w:szCs w:val="24"/>
        </w:rPr>
      </w:pPr>
    </w:p>
    <w:p w:rsidR="00EF7BAB" w:rsidRDefault="00EF7BAB" w:rsidP="00E63DCC">
      <w:pPr>
        <w:spacing w:line="240" w:lineRule="auto"/>
        <w:jc w:val="both"/>
        <w:rPr>
          <w:rFonts w:ascii="Times New Roman" w:hAnsi="Times New Roman" w:cs="Times New Roman"/>
          <w:sz w:val="24"/>
          <w:szCs w:val="24"/>
        </w:rPr>
      </w:pPr>
    </w:p>
    <w:p w:rsidR="00255D9D" w:rsidRPr="00F24A8B" w:rsidRDefault="00255D9D" w:rsidP="00E63DCC">
      <w:pPr>
        <w:pStyle w:val="Naslov2"/>
        <w:spacing w:before="0"/>
        <w:rPr>
          <w:rFonts w:ascii="Times New Roman" w:hAnsi="Times New Roman" w:cs="Times New Roman"/>
          <w:szCs w:val="24"/>
        </w:rPr>
      </w:pPr>
      <w:bookmarkStart w:id="3" w:name="_Toc180506380"/>
      <w:bookmarkStart w:id="4" w:name="_Toc180506497"/>
      <w:bookmarkStart w:id="5" w:name="_Toc210835002"/>
      <w:bookmarkEnd w:id="3"/>
      <w:bookmarkEnd w:id="4"/>
      <w:r w:rsidRPr="00F24A8B">
        <w:rPr>
          <w:rFonts w:ascii="Times New Roman" w:hAnsi="Times New Roman" w:cs="Times New Roman"/>
          <w:szCs w:val="24"/>
        </w:rPr>
        <w:t>Pravilnik o planiranju u sustavu</w:t>
      </w:r>
      <w:r w:rsidR="008C795E" w:rsidRPr="00F24A8B">
        <w:rPr>
          <w:rFonts w:ascii="Times New Roman" w:hAnsi="Times New Roman" w:cs="Times New Roman"/>
          <w:szCs w:val="24"/>
        </w:rPr>
        <w:t xml:space="preserve"> proračuna (Narodne novine, br.</w:t>
      </w:r>
      <w:r w:rsidRPr="00F24A8B">
        <w:rPr>
          <w:rFonts w:ascii="Times New Roman" w:hAnsi="Times New Roman" w:cs="Times New Roman"/>
          <w:szCs w:val="24"/>
        </w:rPr>
        <w:t xml:space="preserve"> 1/2024)</w:t>
      </w:r>
      <w:bookmarkEnd w:id="5"/>
    </w:p>
    <w:p w:rsidR="008C795E" w:rsidRPr="00F24A8B" w:rsidRDefault="008C795E" w:rsidP="00E63DCC">
      <w:pPr>
        <w:spacing w:line="240" w:lineRule="auto"/>
        <w:jc w:val="both"/>
        <w:rPr>
          <w:rFonts w:ascii="Times New Roman" w:eastAsia="Calibri" w:hAnsi="Times New Roman" w:cs="Times New Roman"/>
          <w:sz w:val="24"/>
          <w:szCs w:val="24"/>
          <w:lang w:eastAsia="hr-HR"/>
        </w:rPr>
      </w:pPr>
    </w:p>
    <w:p w:rsidR="00C8734C" w:rsidRPr="00F24A8B" w:rsidRDefault="00255D9D" w:rsidP="00E63DCC">
      <w:pPr>
        <w:spacing w:line="240" w:lineRule="auto"/>
        <w:jc w:val="both"/>
        <w:rPr>
          <w:rFonts w:ascii="Times New Roman" w:eastAsia="Calibri" w:hAnsi="Times New Roman" w:cs="Times New Roman"/>
          <w:sz w:val="24"/>
          <w:szCs w:val="24"/>
          <w:lang w:eastAsia="hr-HR"/>
        </w:rPr>
      </w:pPr>
      <w:r w:rsidRPr="00F24A8B">
        <w:rPr>
          <w:rFonts w:ascii="Times New Roman" w:eastAsia="Calibri" w:hAnsi="Times New Roman" w:cs="Times New Roman"/>
          <w:sz w:val="24"/>
          <w:szCs w:val="24"/>
          <w:lang w:eastAsia="hr-HR"/>
        </w:rPr>
        <w:t xml:space="preserve">Pravilnik o planiranju u sustavu proračuna u primjeni je od proračunskog procesa za razdoblje 2025. – 2027. </w:t>
      </w:r>
      <w:r w:rsidR="00C8734C" w:rsidRPr="00F24A8B">
        <w:rPr>
          <w:rFonts w:ascii="Times New Roman" w:eastAsia="Calibri" w:hAnsi="Times New Roman" w:cs="Times New Roman"/>
          <w:sz w:val="24"/>
          <w:szCs w:val="24"/>
          <w:lang w:eastAsia="hr-HR"/>
        </w:rPr>
        <w:t>Pravilnikom se propisuje:</w:t>
      </w:r>
    </w:p>
    <w:p w:rsidR="00C8734C" w:rsidRPr="00F24A8B" w:rsidRDefault="00C8734C" w:rsidP="00736E06">
      <w:pPr>
        <w:pStyle w:val="Odlomakpopisa"/>
        <w:numPr>
          <w:ilvl w:val="0"/>
          <w:numId w:val="1"/>
        </w:numPr>
        <w:contextualSpacing w:val="0"/>
        <w:rPr>
          <w:rFonts w:ascii="Times New Roman" w:eastAsia="Calibri" w:hAnsi="Times New Roman"/>
        </w:rPr>
      </w:pPr>
      <w:r w:rsidRPr="00F24A8B">
        <w:rPr>
          <w:rFonts w:ascii="Times New Roman" w:eastAsia="Calibri" w:hAnsi="Times New Roman"/>
        </w:rPr>
        <w:t xml:space="preserve">način primjene modificiranog novčanog načela, odnosno modificiranog obračunskog načela u postupku planiranja i izvršavanja proračuna i financijskog plana, </w:t>
      </w:r>
    </w:p>
    <w:p w:rsidR="00C8734C" w:rsidRPr="00F24A8B" w:rsidRDefault="00C8734C" w:rsidP="00736E06">
      <w:pPr>
        <w:pStyle w:val="Odlomakpopisa"/>
        <w:numPr>
          <w:ilvl w:val="0"/>
          <w:numId w:val="1"/>
        </w:numPr>
        <w:contextualSpacing w:val="0"/>
        <w:rPr>
          <w:rFonts w:ascii="Times New Roman" w:eastAsia="Calibri" w:hAnsi="Times New Roman"/>
        </w:rPr>
      </w:pPr>
      <w:r w:rsidRPr="00F24A8B">
        <w:rPr>
          <w:rFonts w:ascii="Times New Roman" w:eastAsia="Calibri" w:hAnsi="Times New Roman"/>
        </w:rPr>
        <w:t>izgled i sadržaj,</w:t>
      </w:r>
      <w:r w:rsidR="00620A94" w:rsidRPr="00F24A8B">
        <w:rPr>
          <w:rFonts w:ascii="Times New Roman" w:eastAsia="Calibri" w:hAnsi="Times New Roman"/>
        </w:rPr>
        <w:t xml:space="preserve"> dostava i objava</w:t>
      </w:r>
      <w:r w:rsidR="00620A94" w:rsidRPr="00F24A8B">
        <w:rPr>
          <w:rFonts w:ascii="Times New Roman" w:hAnsi="Times New Roman"/>
        </w:rPr>
        <w:t xml:space="preserve"> </w:t>
      </w:r>
      <w:r w:rsidR="00620A94" w:rsidRPr="00F24A8B">
        <w:rPr>
          <w:rFonts w:ascii="Times New Roman" w:eastAsia="Calibri" w:hAnsi="Times New Roman"/>
        </w:rPr>
        <w:t xml:space="preserve">proračuna odnosno financijskog plana, rebalansa proračuna i financijskog plana </w:t>
      </w:r>
      <w:r w:rsidRPr="00F24A8B">
        <w:rPr>
          <w:rFonts w:ascii="Times New Roman" w:eastAsia="Calibri" w:hAnsi="Times New Roman"/>
        </w:rPr>
        <w:t xml:space="preserve">te </w:t>
      </w:r>
    </w:p>
    <w:p w:rsidR="00255D9D" w:rsidRPr="00F24A8B" w:rsidRDefault="00C8734C" w:rsidP="00736E06">
      <w:pPr>
        <w:pStyle w:val="Odlomakpopisa"/>
        <w:numPr>
          <w:ilvl w:val="0"/>
          <w:numId w:val="1"/>
        </w:numPr>
        <w:contextualSpacing w:val="0"/>
        <w:rPr>
          <w:rFonts w:ascii="Times New Roman" w:eastAsia="Calibri" w:hAnsi="Times New Roman"/>
        </w:rPr>
      </w:pPr>
      <w:r w:rsidRPr="00F24A8B">
        <w:rPr>
          <w:rFonts w:ascii="Times New Roman" w:eastAsia="Calibri" w:hAnsi="Times New Roman"/>
        </w:rPr>
        <w:t>uvjeti i pravila preraspodjele sredstava proračuna.</w:t>
      </w:r>
    </w:p>
    <w:p w:rsidR="00635E58" w:rsidRPr="00F24A8B" w:rsidRDefault="00635E58" w:rsidP="00E63DCC">
      <w:pPr>
        <w:spacing w:line="240" w:lineRule="auto"/>
        <w:jc w:val="both"/>
        <w:rPr>
          <w:rFonts w:ascii="Times New Roman" w:eastAsia="Calibri" w:hAnsi="Times New Roman" w:cs="Times New Roman"/>
          <w:sz w:val="24"/>
          <w:szCs w:val="24"/>
        </w:rPr>
      </w:pPr>
    </w:p>
    <w:p w:rsidR="004103E3" w:rsidRPr="004103E3" w:rsidRDefault="00255D9D" w:rsidP="00E63DCC">
      <w:pPr>
        <w:spacing w:line="240" w:lineRule="auto"/>
        <w:jc w:val="both"/>
        <w:rPr>
          <w:rFonts w:ascii="Times New Roman" w:eastAsia="Calibri" w:hAnsi="Times New Roman" w:cs="Times New Roman"/>
          <w:sz w:val="24"/>
          <w:szCs w:val="24"/>
        </w:rPr>
      </w:pPr>
      <w:r w:rsidRPr="00F24A8B">
        <w:rPr>
          <w:rFonts w:ascii="Times New Roman" w:eastAsia="Calibri" w:hAnsi="Times New Roman" w:cs="Times New Roman"/>
          <w:sz w:val="24"/>
          <w:szCs w:val="24"/>
        </w:rPr>
        <w:t xml:space="preserve">Pravilnik </w:t>
      </w:r>
      <w:r w:rsidR="008C795E" w:rsidRPr="00F24A8B">
        <w:rPr>
          <w:rFonts w:ascii="Times New Roman" w:eastAsia="Calibri" w:hAnsi="Times New Roman" w:cs="Times New Roman"/>
          <w:sz w:val="24"/>
          <w:szCs w:val="24"/>
        </w:rPr>
        <w:t xml:space="preserve">u </w:t>
      </w:r>
      <w:r w:rsidR="00544214">
        <w:rPr>
          <w:rFonts w:ascii="Times New Roman" w:eastAsia="Calibri" w:hAnsi="Times New Roman" w:cs="Times New Roman"/>
          <w:sz w:val="24"/>
          <w:szCs w:val="24"/>
        </w:rPr>
        <w:t>člancima 4.-9.</w:t>
      </w:r>
      <w:r w:rsidR="00577132" w:rsidRPr="00F24A8B">
        <w:rPr>
          <w:rFonts w:ascii="Times New Roman" w:eastAsia="Calibri" w:hAnsi="Times New Roman" w:cs="Times New Roman"/>
          <w:sz w:val="24"/>
          <w:szCs w:val="24"/>
        </w:rPr>
        <w:t xml:space="preserve"> </w:t>
      </w:r>
      <w:r w:rsidRPr="00F24A8B">
        <w:rPr>
          <w:rFonts w:ascii="Times New Roman" w:eastAsia="Calibri" w:hAnsi="Times New Roman" w:cs="Times New Roman"/>
          <w:sz w:val="24"/>
          <w:szCs w:val="24"/>
        </w:rPr>
        <w:t>sadrži detaljne odredbe vezane uz primjenu modificiranog novčanog načela</w:t>
      </w:r>
      <w:r w:rsidR="004A48E4">
        <w:rPr>
          <w:rFonts w:ascii="Times New Roman" w:eastAsia="Calibri" w:hAnsi="Times New Roman" w:cs="Times New Roman"/>
          <w:sz w:val="24"/>
          <w:szCs w:val="24"/>
        </w:rPr>
        <w:t>, odnosno modificiranog obračunskog načela,</w:t>
      </w:r>
      <w:r w:rsidRPr="00F24A8B">
        <w:rPr>
          <w:rFonts w:ascii="Times New Roman" w:eastAsia="Calibri" w:hAnsi="Times New Roman" w:cs="Times New Roman"/>
          <w:sz w:val="24"/>
          <w:szCs w:val="24"/>
        </w:rPr>
        <w:t xml:space="preserve"> u izradi državnog proračuna</w:t>
      </w:r>
      <w:r w:rsidR="00C74858" w:rsidRPr="00F24A8B">
        <w:rPr>
          <w:rFonts w:ascii="Times New Roman" w:eastAsia="Calibri" w:hAnsi="Times New Roman" w:cs="Times New Roman"/>
          <w:sz w:val="24"/>
          <w:szCs w:val="24"/>
        </w:rPr>
        <w:t xml:space="preserve"> i financijskih planova</w:t>
      </w:r>
      <w:r w:rsidR="006E2B87" w:rsidRPr="00F24A8B">
        <w:rPr>
          <w:rFonts w:ascii="Times New Roman" w:eastAsia="Calibri" w:hAnsi="Times New Roman" w:cs="Times New Roman"/>
          <w:sz w:val="24"/>
          <w:szCs w:val="24"/>
        </w:rPr>
        <w:t>.</w:t>
      </w:r>
      <w:r w:rsidR="00025B38" w:rsidRPr="00F24A8B">
        <w:rPr>
          <w:rFonts w:ascii="Times New Roman" w:eastAsia="Calibri" w:hAnsi="Times New Roman" w:cs="Times New Roman"/>
          <w:sz w:val="24"/>
          <w:szCs w:val="24"/>
        </w:rPr>
        <w:t xml:space="preserve"> Također, </w:t>
      </w:r>
      <w:r w:rsidR="004103E3">
        <w:rPr>
          <w:rFonts w:ascii="Times New Roman" w:eastAsia="Calibri" w:hAnsi="Times New Roman" w:cs="Times New Roman"/>
          <w:sz w:val="24"/>
          <w:szCs w:val="24"/>
        </w:rPr>
        <w:t xml:space="preserve">ministar financija je, temeljem </w:t>
      </w:r>
      <w:r w:rsidR="00025B38" w:rsidRPr="00F24A8B">
        <w:rPr>
          <w:rFonts w:ascii="Times New Roman" w:eastAsia="Calibri" w:hAnsi="Times New Roman" w:cs="Times New Roman"/>
          <w:sz w:val="24"/>
          <w:szCs w:val="24"/>
        </w:rPr>
        <w:t>Pravilnik</w:t>
      </w:r>
      <w:r w:rsidR="004103E3">
        <w:rPr>
          <w:rFonts w:ascii="Times New Roman" w:eastAsia="Calibri" w:hAnsi="Times New Roman" w:cs="Times New Roman"/>
          <w:sz w:val="24"/>
          <w:szCs w:val="24"/>
        </w:rPr>
        <w:t xml:space="preserve">a, 5. studenog 2024. donio Uputu </w:t>
      </w:r>
      <w:r w:rsidR="004103E3" w:rsidRPr="004103E3">
        <w:rPr>
          <w:rFonts w:ascii="Times New Roman" w:eastAsia="Calibri" w:hAnsi="Times New Roman" w:cs="Times New Roman"/>
          <w:sz w:val="24"/>
          <w:szCs w:val="24"/>
        </w:rPr>
        <w:t>za izračun prijenosa sredstava kod planiranja državnog proračuna i financijskog plana proračunskog i izvanproračunskog korisnika državnog proračuna</w:t>
      </w:r>
      <w:r w:rsidR="004103E3">
        <w:rPr>
          <w:rFonts w:ascii="Times New Roman" w:eastAsia="Calibri" w:hAnsi="Times New Roman" w:cs="Times New Roman"/>
          <w:sz w:val="24"/>
          <w:szCs w:val="24"/>
        </w:rPr>
        <w:t xml:space="preserve"> koja se daje u </w:t>
      </w:r>
      <w:r w:rsidR="001428E3" w:rsidRPr="001428E3">
        <w:rPr>
          <w:rFonts w:ascii="Times New Roman" w:eastAsia="Calibri" w:hAnsi="Times New Roman" w:cs="Times New Roman"/>
          <w:sz w:val="24"/>
          <w:szCs w:val="24"/>
        </w:rPr>
        <w:t>Prilogu 16.</w:t>
      </w:r>
      <w:r w:rsidR="004103E3" w:rsidRPr="001428E3">
        <w:rPr>
          <w:rFonts w:ascii="Times New Roman" w:eastAsia="Calibri" w:hAnsi="Times New Roman" w:cs="Times New Roman"/>
          <w:sz w:val="24"/>
          <w:szCs w:val="24"/>
        </w:rPr>
        <w:t xml:space="preserve"> ove Upute.</w:t>
      </w:r>
    </w:p>
    <w:p w:rsidR="006E2B87" w:rsidRPr="00F24A8B" w:rsidRDefault="006E2B87" w:rsidP="00E63DCC">
      <w:pPr>
        <w:spacing w:line="240" w:lineRule="auto"/>
        <w:jc w:val="both"/>
        <w:rPr>
          <w:rFonts w:ascii="Times New Roman" w:hAnsi="Times New Roman" w:cs="Times New Roman"/>
          <w:sz w:val="24"/>
          <w:szCs w:val="24"/>
        </w:rPr>
      </w:pPr>
    </w:p>
    <w:p w:rsidR="00C8734C" w:rsidRDefault="000C1CCC" w:rsidP="00E63DCC">
      <w:pPr>
        <w:spacing w:line="240" w:lineRule="auto"/>
        <w:jc w:val="both"/>
        <w:rPr>
          <w:rFonts w:ascii="Times New Roman" w:hAnsi="Times New Roman" w:cs="Times New Roman"/>
          <w:sz w:val="24"/>
          <w:szCs w:val="24"/>
        </w:rPr>
      </w:pPr>
      <w:r>
        <w:rPr>
          <w:rFonts w:ascii="Times New Roman" w:hAnsi="Times New Roman" w:cs="Times New Roman"/>
          <w:sz w:val="24"/>
          <w:szCs w:val="24"/>
        </w:rPr>
        <w:t>S</w:t>
      </w:r>
      <w:r w:rsidRPr="00F24A8B">
        <w:rPr>
          <w:rFonts w:ascii="Times New Roman" w:hAnsi="Times New Roman" w:cs="Times New Roman"/>
          <w:sz w:val="24"/>
          <w:szCs w:val="24"/>
        </w:rPr>
        <w:t xml:space="preserve">adržaj </w:t>
      </w:r>
      <w:r w:rsidR="00C8734C" w:rsidRPr="00F24A8B">
        <w:rPr>
          <w:rFonts w:ascii="Times New Roman" w:hAnsi="Times New Roman" w:cs="Times New Roman"/>
          <w:sz w:val="24"/>
          <w:szCs w:val="24"/>
        </w:rPr>
        <w:t xml:space="preserve">i izgled proračuna/financijskog plana </w:t>
      </w:r>
      <w:r>
        <w:rPr>
          <w:rFonts w:ascii="Times New Roman" w:hAnsi="Times New Roman" w:cs="Times New Roman"/>
          <w:sz w:val="24"/>
          <w:szCs w:val="24"/>
        </w:rPr>
        <w:t>propisan</w:t>
      </w:r>
      <w:r w:rsidR="00BB49CD" w:rsidRPr="00F24A8B">
        <w:rPr>
          <w:rFonts w:ascii="Times New Roman" w:hAnsi="Times New Roman" w:cs="Times New Roman"/>
          <w:sz w:val="24"/>
          <w:szCs w:val="24"/>
        </w:rPr>
        <w:t xml:space="preserve"> je člancima </w:t>
      </w:r>
      <w:r w:rsidR="007E6A53" w:rsidRPr="00F24A8B">
        <w:rPr>
          <w:rFonts w:ascii="Times New Roman" w:hAnsi="Times New Roman" w:cs="Times New Roman"/>
          <w:sz w:val="24"/>
          <w:szCs w:val="24"/>
        </w:rPr>
        <w:t>28. do 40.</w:t>
      </w:r>
      <w:r w:rsidR="00BB49CD" w:rsidRPr="00F24A8B">
        <w:rPr>
          <w:rFonts w:ascii="Times New Roman" w:hAnsi="Times New Roman" w:cs="Times New Roman"/>
          <w:sz w:val="24"/>
          <w:szCs w:val="24"/>
        </w:rPr>
        <w:t xml:space="preserve"> Pravilnika,</w:t>
      </w:r>
      <w:r w:rsidR="007E6A53" w:rsidRPr="00F24A8B">
        <w:rPr>
          <w:rFonts w:ascii="Times New Roman" w:hAnsi="Times New Roman" w:cs="Times New Roman"/>
          <w:sz w:val="24"/>
          <w:szCs w:val="24"/>
        </w:rPr>
        <w:t xml:space="preserve"> a tablični prikaz dan je u prilozima uz Pravilnik. </w:t>
      </w:r>
      <w:r w:rsidR="008B7539" w:rsidRPr="00F24A8B">
        <w:rPr>
          <w:rFonts w:ascii="Times New Roman" w:hAnsi="Times New Roman" w:cs="Times New Roman"/>
          <w:sz w:val="24"/>
          <w:szCs w:val="24"/>
        </w:rPr>
        <w:t xml:space="preserve">Ovaj prikaz daje se i u </w:t>
      </w:r>
      <w:r w:rsidR="008B7539" w:rsidRPr="002C3BF9">
        <w:rPr>
          <w:rFonts w:ascii="Times New Roman" w:hAnsi="Times New Roman" w:cs="Times New Roman"/>
          <w:sz w:val="24"/>
          <w:szCs w:val="24"/>
        </w:rPr>
        <w:t xml:space="preserve">prilozima </w:t>
      </w:r>
      <w:r w:rsidR="001B25EA" w:rsidRPr="002C3BF9">
        <w:rPr>
          <w:rFonts w:ascii="Times New Roman" w:hAnsi="Times New Roman" w:cs="Times New Roman"/>
          <w:sz w:val="24"/>
          <w:szCs w:val="24"/>
        </w:rPr>
        <w:t>13</w:t>
      </w:r>
      <w:r w:rsidR="00592620" w:rsidRPr="002C3BF9">
        <w:rPr>
          <w:rFonts w:ascii="Times New Roman" w:hAnsi="Times New Roman" w:cs="Times New Roman"/>
          <w:sz w:val="24"/>
          <w:szCs w:val="24"/>
        </w:rPr>
        <w:t>. i 1</w:t>
      </w:r>
      <w:r w:rsidR="001B25EA" w:rsidRPr="002C3BF9">
        <w:rPr>
          <w:rFonts w:ascii="Times New Roman" w:hAnsi="Times New Roman" w:cs="Times New Roman"/>
          <w:sz w:val="24"/>
          <w:szCs w:val="24"/>
        </w:rPr>
        <w:t>4</w:t>
      </w:r>
      <w:r w:rsidR="00544214">
        <w:rPr>
          <w:rFonts w:ascii="Times New Roman" w:hAnsi="Times New Roman" w:cs="Times New Roman"/>
          <w:sz w:val="24"/>
          <w:szCs w:val="24"/>
        </w:rPr>
        <w:t>a</w:t>
      </w:r>
      <w:r w:rsidR="00592620" w:rsidRPr="002C3BF9">
        <w:rPr>
          <w:rFonts w:ascii="Times New Roman" w:hAnsi="Times New Roman" w:cs="Times New Roman"/>
          <w:sz w:val="24"/>
          <w:szCs w:val="24"/>
        </w:rPr>
        <w:t>.</w:t>
      </w:r>
      <w:r w:rsidR="008B7539" w:rsidRPr="00F24A8B">
        <w:rPr>
          <w:rFonts w:ascii="Times New Roman" w:hAnsi="Times New Roman" w:cs="Times New Roman"/>
          <w:sz w:val="24"/>
          <w:szCs w:val="24"/>
        </w:rPr>
        <w:t xml:space="preserve"> ove Upute. Svi proračunski i izvan</w:t>
      </w:r>
      <w:r w:rsidR="007E6A53" w:rsidRPr="00F24A8B">
        <w:rPr>
          <w:rFonts w:ascii="Times New Roman" w:hAnsi="Times New Roman" w:cs="Times New Roman"/>
          <w:sz w:val="24"/>
          <w:szCs w:val="24"/>
        </w:rPr>
        <w:t xml:space="preserve">proračunski </w:t>
      </w:r>
      <w:r w:rsidR="00B137F4" w:rsidRPr="00F24A8B">
        <w:rPr>
          <w:rFonts w:ascii="Times New Roman" w:hAnsi="Times New Roman" w:cs="Times New Roman"/>
          <w:sz w:val="24"/>
          <w:szCs w:val="24"/>
        </w:rPr>
        <w:t>korisnici</w:t>
      </w:r>
      <w:r w:rsidR="007E6A53" w:rsidRPr="00F24A8B">
        <w:rPr>
          <w:rFonts w:ascii="Times New Roman" w:hAnsi="Times New Roman" w:cs="Times New Roman"/>
          <w:sz w:val="24"/>
          <w:szCs w:val="24"/>
        </w:rPr>
        <w:t xml:space="preserve"> obvezni su</w:t>
      </w:r>
      <w:r w:rsidR="008B7539" w:rsidRPr="00F24A8B">
        <w:rPr>
          <w:rFonts w:ascii="Times New Roman" w:hAnsi="Times New Roman" w:cs="Times New Roman"/>
          <w:sz w:val="24"/>
          <w:szCs w:val="24"/>
        </w:rPr>
        <w:t xml:space="preserve"> prikazivati </w:t>
      </w:r>
      <w:r w:rsidR="007E6A53" w:rsidRPr="00F24A8B">
        <w:rPr>
          <w:rFonts w:ascii="Times New Roman" w:hAnsi="Times New Roman" w:cs="Times New Roman"/>
          <w:sz w:val="24"/>
          <w:szCs w:val="24"/>
        </w:rPr>
        <w:t>svoje financij</w:t>
      </w:r>
      <w:r w:rsidR="008B7539" w:rsidRPr="00F24A8B">
        <w:rPr>
          <w:rFonts w:ascii="Times New Roman" w:hAnsi="Times New Roman" w:cs="Times New Roman"/>
          <w:sz w:val="24"/>
          <w:szCs w:val="24"/>
        </w:rPr>
        <w:t>s</w:t>
      </w:r>
      <w:r w:rsidR="007E6A53" w:rsidRPr="00F24A8B">
        <w:rPr>
          <w:rFonts w:ascii="Times New Roman" w:hAnsi="Times New Roman" w:cs="Times New Roman"/>
          <w:sz w:val="24"/>
          <w:szCs w:val="24"/>
        </w:rPr>
        <w:t xml:space="preserve">ke planove sukladno </w:t>
      </w:r>
      <w:r w:rsidR="008B7539" w:rsidRPr="00F24A8B">
        <w:rPr>
          <w:rFonts w:ascii="Times New Roman" w:hAnsi="Times New Roman" w:cs="Times New Roman"/>
          <w:sz w:val="24"/>
          <w:szCs w:val="24"/>
        </w:rPr>
        <w:t xml:space="preserve">navedenom. </w:t>
      </w:r>
    </w:p>
    <w:p w:rsidR="00E24C83" w:rsidRPr="00F24A8B" w:rsidRDefault="00E24C83" w:rsidP="00E63DCC">
      <w:pPr>
        <w:spacing w:line="240" w:lineRule="auto"/>
        <w:jc w:val="both"/>
        <w:rPr>
          <w:rFonts w:ascii="Times New Roman" w:hAnsi="Times New Roman" w:cs="Times New Roman"/>
          <w:sz w:val="24"/>
          <w:szCs w:val="24"/>
        </w:rPr>
      </w:pPr>
    </w:p>
    <w:p w:rsidR="00BB49CD" w:rsidRPr="00F24A8B" w:rsidRDefault="00BB49CD" w:rsidP="00E63DCC">
      <w:pPr>
        <w:pStyle w:val="Naslov2"/>
        <w:spacing w:before="0"/>
        <w:rPr>
          <w:rFonts w:ascii="Times New Roman" w:hAnsi="Times New Roman" w:cs="Times New Roman"/>
          <w:szCs w:val="24"/>
        </w:rPr>
      </w:pPr>
      <w:bookmarkStart w:id="6" w:name="_Toc210835003"/>
      <w:r w:rsidRPr="00F24A8B">
        <w:rPr>
          <w:rFonts w:ascii="Times New Roman" w:hAnsi="Times New Roman" w:cs="Times New Roman"/>
          <w:szCs w:val="24"/>
        </w:rPr>
        <w:lastRenderedPageBreak/>
        <w:t>Pravilnik o proračunskom računovodstvu i Računskom planu (Narodne novine, br</w:t>
      </w:r>
      <w:r w:rsidR="008B7539" w:rsidRPr="00F24A8B">
        <w:rPr>
          <w:rFonts w:ascii="Times New Roman" w:hAnsi="Times New Roman" w:cs="Times New Roman"/>
          <w:szCs w:val="24"/>
        </w:rPr>
        <w:t>.</w:t>
      </w:r>
      <w:r w:rsidRPr="00F24A8B">
        <w:rPr>
          <w:rFonts w:ascii="Times New Roman" w:hAnsi="Times New Roman" w:cs="Times New Roman"/>
          <w:szCs w:val="24"/>
        </w:rPr>
        <w:t xml:space="preserve"> 158/23</w:t>
      </w:r>
      <w:r w:rsidR="008D0751">
        <w:rPr>
          <w:rFonts w:ascii="Times New Roman" w:hAnsi="Times New Roman" w:cs="Times New Roman"/>
          <w:szCs w:val="24"/>
        </w:rPr>
        <w:t xml:space="preserve"> i 154/24</w:t>
      </w:r>
      <w:r w:rsidRPr="00F24A8B">
        <w:rPr>
          <w:rFonts w:ascii="Times New Roman" w:hAnsi="Times New Roman" w:cs="Times New Roman"/>
          <w:szCs w:val="24"/>
        </w:rPr>
        <w:t>)</w:t>
      </w:r>
      <w:bookmarkEnd w:id="6"/>
    </w:p>
    <w:p w:rsidR="00753D2D" w:rsidRPr="00F24A8B" w:rsidRDefault="00753D2D" w:rsidP="00E63DCC">
      <w:pPr>
        <w:pStyle w:val="Odlomakpopisa"/>
        <w:ind w:left="792"/>
        <w:contextualSpacing w:val="0"/>
        <w:rPr>
          <w:rFonts w:ascii="Times New Roman" w:eastAsiaTheme="minorHAnsi" w:hAnsi="Times New Roman"/>
          <w:b/>
          <w:lang w:eastAsia="en-US"/>
        </w:rPr>
      </w:pPr>
    </w:p>
    <w:p w:rsidR="000310FE" w:rsidRDefault="000310FE" w:rsidP="00E63DCC">
      <w:pPr>
        <w:shd w:val="clear" w:color="auto" w:fill="FFFFFF"/>
        <w:spacing w:line="240" w:lineRule="auto"/>
        <w:jc w:val="both"/>
        <w:rPr>
          <w:rFonts w:ascii="Times New Roman" w:eastAsia="Calibri" w:hAnsi="Times New Roman" w:cs="Times New Roman"/>
          <w:sz w:val="24"/>
          <w:szCs w:val="24"/>
        </w:rPr>
      </w:pPr>
      <w:r w:rsidRPr="0031397A">
        <w:rPr>
          <w:rFonts w:ascii="Times New Roman" w:eastAsia="Calibri" w:hAnsi="Times New Roman" w:cs="Times New Roman"/>
          <w:sz w:val="24"/>
          <w:szCs w:val="24"/>
        </w:rPr>
        <w:t>U planiranj</w:t>
      </w:r>
      <w:r>
        <w:rPr>
          <w:rFonts w:ascii="Times New Roman" w:eastAsia="Calibri" w:hAnsi="Times New Roman" w:cs="Times New Roman"/>
          <w:sz w:val="24"/>
          <w:szCs w:val="24"/>
        </w:rPr>
        <w:t>u</w:t>
      </w:r>
      <w:r w:rsidRPr="0031397A">
        <w:rPr>
          <w:rFonts w:ascii="Times New Roman" w:eastAsia="Calibri" w:hAnsi="Times New Roman" w:cs="Times New Roman"/>
          <w:sz w:val="24"/>
          <w:szCs w:val="24"/>
        </w:rPr>
        <w:t xml:space="preserve"> proračuna i financijskih planova </w:t>
      </w:r>
      <w:r w:rsidRPr="00812B0A">
        <w:rPr>
          <w:rFonts w:ascii="Times New Roman" w:eastAsia="Calibri" w:hAnsi="Times New Roman" w:cs="Times New Roman"/>
          <w:sz w:val="24"/>
          <w:szCs w:val="24"/>
        </w:rPr>
        <w:t>za 2026. i projekcija za 2027. i 2028</w:t>
      </w:r>
      <w:r>
        <w:rPr>
          <w:rFonts w:ascii="Times New Roman" w:eastAsia="Calibri" w:hAnsi="Times New Roman" w:cs="Times New Roman"/>
          <w:sz w:val="24"/>
          <w:szCs w:val="24"/>
        </w:rPr>
        <w:t>. godinu koristi se</w:t>
      </w:r>
      <w:r w:rsidRPr="0031397A">
        <w:rPr>
          <w:rFonts w:ascii="Times New Roman" w:eastAsia="Calibri" w:hAnsi="Times New Roman" w:cs="Times New Roman"/>
          <w:sz w:val="24"/>
          <w:szCs w:val="24"/>
        </w:rPr>
        <w:t xml:space="preserve"> ekonomsk</w:t>
      </w:r>
      <w:r>
        <w:rPr>
          <w:rFonts w:ascii="Times New Roman" w:eastAsia="Calibri" w:hAnsi="Times New Roman" w:cs="Times New Roman"/>
          <w:sz w:val="24"/>
          <w:szCs w:val="24"/>
        </w:rPr>
        <w:t>a</w:t>
      </w:r>
      <w:r w:rsidRPr="0031397A">
        <w:rPr>
          <w:rFonts w:ascii="Times New Roman" w:eastAsia="Calibri" w:hAnsi="Times New Roman" w:cs="Times New Roman"/>
          <w:sz w:val="24"/>
          <w:szCs w:val="24"/>
        </w:rPr>
        <w:t xml:space="preserve"> klasifikacij</w:t>
      </w:r>
      <w:r>
        <w:rPr>
          <w:rFonts w:ascii="Times New Roman" w:eastAsia="Calibri" w:hAnsi="Times New Roman" w:cs="Times New Roman"/>
          <w:sz w:val="24"/>
          <w:szCs w:val="24"/>
        </w:rPr>
        <w:t xml:space="preserve">a propisana </w:t>
      </w:r>
      <w:r w:rsidRPr="0031397A">
        <w:rPr>
          <w:rFonts w:ascii="Times New Roman" w:eastAsia="Calibri" w:hAnsi="Times New Roman" w:cs="Times New Roman"/>
          <w:sz w:val="24"/>
          <w:szCs w:val="24"/>
        </w:rPr>
        <w:t>Pravilnik</w:t>
      </w:r>
      <w:r>
        <w:rPr>
          <w:rFonts w:ascii="Times New Roman" w:eastAsia="Calibri" w:hAnsi="Times New Roman" w:cs="Times New Roman"/>
          <w:sz w:val="24"/>
          <w:szCs w:val="24"/>
        </w:rPr>
        <w:t xml:space="preserve">om </w:t>
      </w:r>
      <w:r w:rsidRPr="00812B0A">
        <w:rPr>
          <w:rFonts w:ascii="Times New Roman" w:eastAsia="Calibri" w:hAnsi="Times New Roman" w:cs="Times New Roman"/>
          <w:sz w:val="24"/>
          <w:szCs w:val="24"/>
        </w:rPr>
        <w:t>o proračunskom računovodstvu i Računskom planu</w:t>
      </w:r>
      <w:r w:rsidRPr="0031397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 prošlogodišnjim Uputama dan je detaljan prikaz izmjena računskog plana </w:t>
      </w:r>
      <w:r w:rsidRPr="006F132B">
        <w:rPr>
          <w:rFonts w:ascii="Times New Roman" w:eastAsia="Calibri" w:hAnsi="Times New Roman" w:cs="Times New Roman"/>
          <w:sz w:val="24"/>
          <w:szCs w:val="24"/>
        </w:rPr>
        <w:t xml:space="preserve">za potrebe procesa izrade proračuna i financijskih planova za </w:t>
      </w:r>
      <w:r>
        <w:rPr>
          <w:rFonts w:ascii="Times New Roman" w:eastAsia="Calibri" w:hAnsi="Times New Roman" w:cs="Times New Roman"/>
          <w:sz w:val="24"/>
          <w:szCs w:val="24"/>
        </w:rPr>
        <w:t xml:space="preserve">razdoblje </w:t>
      </w:r>
      <w:r w:rsidRPr="006F132B">
        <w:rPr>
          <w:rFonts w:ascii="Times New Roman" w:eastAsia="Calibri" w:hAnsi="Times New Roman" w:cs="Times New Roman"/>
          <w:sz w:val="24"/>
          <w:szCs w:val="24"/>
        </w:rPr>
        <w:t>2025.</w:t>
      </w:r>
      <w:r>
        <w:rPr>
          <w:rFonts w:ascii="Times New Roman" w:eastAsia="Calibri" w:hAnsi="Times New Roman" w:cs="Times New Roman"/>
          <w:sz w:val="24"/>
          <w:szCs w:val="24"/>
        </w:rPr>
        <w:t>- 2027. u odnosu na do tada važeći.</w:t>
      </w:r>
    </w:p>
    <w:p w:rsidR="000310FE" w:rsidRDefault="000310FE" w:rsidP="00E63DCC">
      <w:pPr>
        <w:shd w:val="clear" w:color="auto" w:fill="FFFFFF"/>
        <w:spacing w:line="240" w:lineRule="auto"/>
        <w:jc w:val="both"/>
        <w:rPr>
          <w:rFonts w:ascii="Times New Roman" w:eastAsia="Calibri" w:hAnsi="Times New Roman" w:cs="Times New Roman"/>
          <w:sz w:val="24"/>
          <w:szCs w:val="24"/>
        </w:rPr>
      </w:pPr>
    </w:p>
    <w:p w:rsidR="000310FE" w:rsidRPr="00892665" w:rsidRDefault="000310FE" w:rsidP="00E63DCC">
      <w:pPr>
        <w:shd w:val="clear" w:color="auto" w:fill="FFFFFF"/>
        <w:spacing w:line="240" w:lineRule="auto"/>
        <w:jc w:val="both"/>
        <w:rPr>
          <w:rFonts w:ascii="Times New Roman" w:eastAsia="Calibri" w:hAnsi="Times New Roman" w:cs="Times New Roman"/>
          <w:sz w:val="24"/>
          <w:szCs w:val="24"/>
        </w:rPr>
      </w:pPr>
      <w:r w:rsidRPr="00892665">
        <w:rPr>
          <w:rFonts w:ascii="Times New Roman" w:eastAsia="Calibri" w:hAnsi="Times New Roman" w:cs="Times New Roman"/>
          <w:sz w:val="24"/>
          <w:szCs w:val="24"/>
        </w:rPr>
        <w:t xml:space="preserve">U ovim Uputama u Prilogu </w:t>
      </w:r>
      <w:r>
        <w:rPr>
          <w:rFonts w:ascii="Times New Roman" w:eastAsia="Calibri" w:hAnsi="Times New Roman" w:cs="Times New Roman"/>
          <w:sz w:val="24"/>
          <w:szCs w:val="24"/>
        </w:rPr>
        <w:t>5</w:t>
      </w:r>
      <w:r w:rsidRPr="00CF2D1F">
        <w:rPr>
          <w:rFonts w:ascii="Times New Roman" w:eastAsia="Calibri" w:hAnsi="Times New Roman" w:cs="Times New Roman"/>
          <w:sz w:val="24"/>
          <w:szCs w:val="24"/>
        </w:rPr>
        <w:t>.</w:t>
      </w:r>
      <w:r>
        <w:rPr>
          <w:rFonts w:ascii="Times New Roman" w:eastAsia="Calibri" w:hAnsi="Times New Roman" w:cs="Times New Roman"/>
          <w:sz w:val="24"/>
          <w:szCs w:val="24"/>
        </w:rPr>
        <w:t>b ove Upute</w:t>
      </w:r>
      <w:r w:rsidRPr="00892665">
        <w:rPr>
          <w:rFonts w:ascii="Times New Roman" w:eastAsia="Calibri" w:hAnsi="Times New Roman" w:cs="Times New Roman"/>
          <w:sz w:val="24"/>
          <w:szCs w:val="24"/>
        </w:rPr>
        <w:t xml:space="preserve"> dan je</w:t>
      </w:r>
      <w:r w:rsidRPr="00892665">
        <w:t xml:space="preserve"> </w:t>
      </w:r>
      <w:r w:rsidRPr="00892665">
        <w:rPr>
          <w:rFonts w:ascii="Times New Roman" w:eastAsia="Calibri" w:hAnsi="Times New Roman" w:cs="Times New Roman"/>
          <w:sz w:val="24"/>
          <w:szCs w:val="24"/>
        </w:rPr>
        <w:t>detaljan prikaz izmjena Računskog plana u odnosu na Računski plan objavljen u Narodnim novinama broj 158/23.</w:t>
      </w:r>
    </w:p>
    <w:p w:rsidR="00CE40E2" w:rsidRPr="00F24A8B" w:rsidRDefault="00CE40E2" w:rsidP="00E63DCC">
      <w:pPr>
        <w:shd w:val="clear" w:color="auto" w:fill="FFFFFF" w:themeFill="background1"/>
        <w:spacing w:line="240" w:lineRule="auto"/>
        <w:jc w:val="both"/>
        <w:rPr>
          <w:rFonts w:ascii="Times New Roman" w:eastAsia="Calibri" w:hAnsi="Times New Roman" w:cs="Times New Roman"/>
          <w:sz w:val="24"/>
          <w:szCs w:val="24"/>
        </w:rPr>
      </w:pPr>
    </w:p>
    <w:p w:rsidR="00BB49CD" w:rsidRPr="00F24A8B" w:rsidRDefault="00BB49CD" w:rsidP="00E63DCC">
      <w:pPr>
        <w:pStyle w:val="Naslov2"/>
        <w:spacing w:before="0"/>
        <w:rPr>
          <w:rFonts w:ascii="Times New Roman" w:hAnsi="Times New Roman" w:cs="Times New Roman"/>
          <w:szCs w:val="24"/>
        </w:rPr>
      </w:pPr>
      <w:bookmarkStart w:id="7" w:name="_Toc210835004"/>
      <w:r w:rsidRPr="00F24A8B">
        <w:rPr>
          <w:rFonts w:ascii="Times New Roman" w:hAnsi="Times New Roman" w:cs="Times New Roman"/>
          <w:szCs w:val="24"/>
        </w:rPr>
        <w:t xml:space="preserve">Pravilnik o korištenju sredstava </w:t>
      </w:r>
      <w:r w:rsidR="009D2818" w:rsidRPr="00F24A8B">
        <w:rPr>
          <w:rFonts w:ascii="Times New Roman" w:hAnsi="Times New Roman" w:cs="Times New Roman"/>
          <w:szCs w:val="24"/>
        </w:rPr>
        <w:t>E</w:t>
      </w:r>
      <w:r w:rsidRPr="00F24A8B">
        <w:rPr>
          <w:rFonts w:ascii="Times New Roman" w:hAnsi="Times New Roman" w:cs="Times New Roman"/>
          <w:szCs w:val="24"/>
        </w:rPr>
        <w:t>uropske unije  (Narodne novine, br</w:t>
      </w:r>
      <w:r w:rsidR="009D2818" w:rsidRPr="00F24A8B">
        <w:rPr>
          <w:rFonts w:ascii="Times New Roman" w:hAnsi="Times New Roman" w:cs="Times New Roman"/>
          <w:szCs w:val="24"/>
        </w:rPr>
        <w:t xml:space="preserve">. </w:t>
      </w:r>
      <w:r w:rsidRPr="00F24A8B">
        <w:rPr>
          <w:rFonts w:ascii="Times New Roman" w:hAnsi="Times New Roman" w:cs="Times New Roman"/>
          <w:szCs w:val="24"/>
        </w:rPr>
        <w:t>44/24)</w:t>
      </w:r>
      <w:bookmarkEnd w:id="7"/>
    </w:p>
    <w:p w:rsidR="00753D2D" w:rsidRPr="00F24A8B" w:rsidRDefault="00753D2D" w:rsidP="00E63DCC">
      <w:pPr>
        <w:shd w:val="clear" w:color="auto" w:fill="FFFFFF" w:themeFill="background1"/>
        <w:spacing w:line="240" w:lineRule="auto"/>
        <w:jc w:val="both"/>
        <w:rPr>
          <w:rFonts w:ascii="Times New Roman" w:eastAsia="Times New Roman" w:hAnsi="Times New Roman" w:cs="Times New Roman"/>
          <w:sz w:val="24"/>
          <w:szCs w:val="24"/>
        </w:rPr>
      </w:pPr>
    </w:p>
    <w:p w:rsidR="008D0751" w:rsidRPr="004C716C" w:rsidRDefault="008D0751" w:rsidP="00E63DCC">
      <w:pPr>
        <w:shd w:val="clear" w:color="auto" w:fill="FFFFFF" w:themeFill="background1"/>
        <w:spacing w:line="240" w:lineRule="auto"/>
        <w:jc w:val="both"/>
        <w:rPr>
          <w:rFonts w:ascii="Times New Roman" w:eastAsia="Times New Roman" w:hAnsi="Times New Roman" w:cs="Times New Roman"/>
          <w:sz w:val="24"/>
          <w:szCs w:val="24"/>
        </w:rPr>
      </w:pPr>
      <w:r w:rsidRPr="004C716C">
        <w:rPr>
          <w:rFonts w:ascii="Times New Roman" w:eastAsia="Times New Roman" w:hAnsi="Times New Roman" w:cs="Times New Roman"/>
          <w:sz w:val="24"/>
          <w:szCs w:val="24"/>
        </w:rPr>
        <w:t>Pravilnik o korištenju sredstava Europske unije u primjeni je od proračunskog procesa za razdoblje 2025. -2027.</w:t>
      </w:r>
      <w:r>
        <w:rPr>
          <w:rFonts w:ascii="Times New Roman" w:eastAsia="Times New Roman" w:hAnsi="Times New Roman" w:cs="Times New Roman"/>
          <w:sz w:val="24"/>
          <w:szCs w:val="24"/>
        </w:rPr>
        <w:t xml:space="preserve">, </w:t>
      </w:r>
      <w:r w:rsidRPr="004C716C">
        <w:rPr>
          <w:rFonts w:ascii="Times New Roman" w:eastAsia="Times New Roman" w:hAnsi="Times New Roman" w:cs="Times New Roman"/>
          <w:sz w:val="24"/>
          <w:szCs w:val="24"/>
        </w:rPr>
        <w:t xml:space="preserve"> a propisuje:</w:t>
      </w:r>
    </w:p>
    <w:p w:rsidR="008D0751" w:rsidRPr="004C716C" w:rsidRDefault="008D0751" w:rsidP="00736E06">
      <w:pPr>
        <w:pStyle w:val="Odlomakpopisa"/>
        <w:numPr>
          <w:ilvl w:val="0"/>
          <w:numId w:val="4"/>
        </w:numPr>
        <w:shd w:val="clear" w:color="auto" w:fill="FFFFFF" w:themeFill="background1"/>
        <w:contextualSpacing w:val="0"/>
        <w:rPr>
          <w:rFonts w:ascii="Times New Roman" w:hAnsi="Times New Roman"/>
        </w:rPr>
      </w:pPr>
      <w:r w:rsidRPr="004C716C">
        <w:rPr>
          <w:rFonts w:ascii="Times New Roman" w:hAnsi="Times New Roman"/>
        </w:rPr>
        <w:t xml:space="preserve">način planiranja i izvršavanja sredstava Europske unije, </w:t>
      </w:r>
    </w:p>
    <w:p w:rsidR="008D0751" w:rsidRPr="004C716C" w:rsidRDefault="008D0751" w:rsidP="00736E06">
      <w:pPr>
        <w:pStyle w:val="Odlomakpopisa"/>
        <w:numPr>
          <w:ilvl w:val="0"/>
          <w:numId w:val="4"/>
        </w:numPr>
        <w:shd w:val="clear" w:color="auto" w:fill="FFFFFF" w:themeFill="background1"/>
        <w:contextualSpacing w:val="0"/>
        <w:rPr>
          <w:rFonts w:ascii="Times New Roman" w:hAnsi="Times New Roman"/>
        </w:rPr>
      </w:pPr>
      <w:r w:rsidRPr="004C716C">
        <w:rPr>
          <w:rFonts w:ascii="Times New Roman" w:hAnsi="Times New Roman"/>
        </w:rPr>
        <w:t xml:space="preserve">povrat sredstava te </w:t>
      </w:r>
    </w:p>
    <w:p w:rsidR="008D0751" w:rsidRDefault="008D0751" w:rsidP="00736E06">
      <w:pPr>
        <w:pStyle w:val="Odlomakpopisa"/>
        <w:numPr>
          <w:ilvl w:val="0"/>
          <w:numId w:val="4"/>
        </w:numPr>
        <w:shd w:val="clear" w:color="auto" w:fill="FFFFFF" w:themeFill="background1"/>
        <w:contextualSpacing w:val="0"/>
        <w:rPr>
          <w:rFonts w:ascii="Times New Roman" w:hAnsi="Times New Roman"/>
        </w:rPr>
      </w:pPr>
      <w:r w:rsidRPr="004C716C">
        <w:rPr>
          <w:rFonts w:ascii="Times New Roman" w:hAnsi="Times New Roman"/>
        </w:rPr>
        <w:t xml:space="preserve">evidentiranje i izvještavanje o sredstvima Europske unije u Republici Hrvatskoj.  </w:t>
      </w:r>
    </w:p>
    <w:p w:rsidR="00BF7555" w:rsidRDefault="00BF7555" w:rsidP="00E63DCC">
      <w:pPr>
        <w:shd w:val="clear" w:color="auto" w:fill="FFFFFF" w:themeFill="background1"/>
        <w:spacing w:line="240" w:lineRule="auto"/>
        <w:jc w:val="both"/>
        <w:rPr>
          <w:rFonts w:ascii="Times New Roman" w:hAnsi="Times New Roman"/>
        </w:rPr>
      </w:pPr>
    </w:p>
    <w:p w:rsidR="00BF7555" w:rsidRPr="006A4202" w:rsidRDefault="00BF7555" w:rsidP="00E63DCC">
      <w:pPr>
        <w:shd w:val="clear" w:color="auto" w:fill="FFFFFF" w:themeFill="background1"/>
        <w:spacing w:line="240" w:lineRule="auto"/>
        <w:jc w:val="both"/>
        <w:rPr>
          <w:rFonts w:ascii="Times New Roman" w:hAnsi="Times New Roman"/>
          <w:sz w:val="24"/>
          <w:szCs w:val="24"/>
        </w:rPr>
      </w:pPr>
      <w:r w:rsidRPr="006A4202">
        <w:rPr>
          <w:rFonts w:ascii="Times New Roman" w:hAnsi="Times New Roman"/>
          <w:sz w:val="24"/>
          <w:szCs w:val="24"/>
        </w:rPr>
        <w:t>Republici Hrvatskoj u</w:t>
      </w:r>
      <w:r w:rsidR="005944A1">
        <w:rPr>
          <w:rFonts w:ascii="Times New Roman" w:hAnsi="Times New Roman"/>
          <w:sz w:val="24"/>
          <w:szCs w:val="24"/>
        </w:rPr>
        <w:t xml:space="preserve"> </w:t>
      </w:r>
      <w:r w:rsidRPr="006A4202">
        <w:rPr>
          <w:rFonts w:ascii="Times New Roman" w:hAnsi="Times New Roman"/>
          <w:sz w:val="24"/>
          <w:szCs w:val="24"/>
        </w:rPr>
        <w:t xml:space="preserve">sedmogodišnjem programskom razdoblju 2021. – 2027. </w:t>
      </w:r>
      <w:r w:rsidR="005944A1" w:rsidRPr="006A4202">
        <w:rPr>
          <w:rFonts w:ascii="Times New Roman" w:hAnsi="Times New Roman"/>
          <w:sz w:val="24"/>
          <w:szCs w:val="24"/>
        </w:rPr>
        <w:t xml:space="preserve">na </w:t>
      </w:r>
      <w:r w:rsidRPr="006A4202">
        <w:rPr>
          <w:rFonts w:ascii="Times New Roman" w:hAnsi="Times New Roman"/>
          <w:sz w:val="24"/>
          <w:szCs w:val="24"/>
        </w:rPr>
        <w:t>raspolaganju su sredstva EU fondova</w:t>
      </w:r>
      <w:r w:rsidR="00736E06">
        <w:rPr>
          <w:rFonts w:ascii="Times New Roman" w:hAnsi="Times New Roman"/>
          <w:sz w:val="24"/>
          <w:szCs w:val="24"/>
        </w:rPr>
        <w:t xml:space="preserve"> kako je prikazano u sljedećoj tablici</w:t>
      </w:r>
      <w:r>
        <w:rPr>
          <w:rFonts w:ascii="Times New Roman" w:hAnsi="Times New Roman"/>
          <w:sz w:val="24"/>
          <w:szCs w:val="24"/>
        </w:rPr>
        <w:t>:</w:t>
      </w:r>
    </w:p>
    <w:p w:rsidR="00863BDF" w:rsidRDefault="00863BDF" w:rsidP="00E63DCC">
      <w:pPr>
        <w:shd w:val="clear" w:color="auto" w:fill="FFFFFF" w:themeFill="background1"/>
        <w:spacing w:line="240" w:lineRule="auto"/>
        <w:jc w:val="both"/>
        <w:rPr>
          <w:rFonts w:ascii="Times New Roman" w:eastAsia="Times New Roman" w:hAnsi="Times New Roman" w:cs="Times New Roman"/>
          <w:sz w:val="24"/>
          <w:szCs w:val="24"/>
        </w:rPr>
      </w:pPr>
    </w:p>
    <w:p w:rsidR="00736E06" w:rsidRDefault="00736E06" w:rsidP="00E63DCC">
      <w:pPr>
        <w:shd w:val="clear" w:color="auto" w:fill="FFFFFF" w:themeFill="background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Tablica</w:t>
      </w:r>
      <w:r w:rsidR="00201A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00201AC3">
        <w:rPr>
          <w:rFonts w:ascii="Times New Roman" w:eastAsia="Times New Roman" w:hAnsi="Times New Roman" w:cs="Times New Roman"/>
          <w:sz w:val="24"/>
          <w:szCs w:val="24"/>
        </w:rPr>
        <w:t xml:space="preserve"> Fondovi EU</w:t>
      </w:r>
    </w:p>
    <w:tbl>
      <w:tblPr>
        <w:tblW w:w="7740" w:type="dxa"/>
        <w:tblInd w:w="-5" w:type="dxa"/>
        <w:tblLook w:val="04A0" w:firstRow="1" w:lastRow="0" w:firstColumn="1" w:lastColumn="0" w:noHBand="0" w:noVBand="1"/>
      </w:tblPr>
      <w:tblGrid>
        <w:gridCol w:w="5680"/>
        <w:gridCol w:w="2060"/>
      </w:tblGrid>
      <w:tr w:rsidR="0064226E" w:rsidRPr="0064226E" w:rsidTr="0064226E">
        <w:trPr>
          <w:trHeight w:val="315"/>
        </w:trPr>
        <w:tc>
          <w:tcPr>
            <w:tcW w:w="5680" w:type="dxa"/>
            <w:tcBorders>
              <w:top w:val="single" w:sz="4" w:space="0" w:color="auto"/>
              <w:left w:val="single" w:sz="4" w:space="0" w:color="auto"/>
              <w:bottom w:val="nil"/>
              <w:right w:val="nil"/>
            </w:tcBorders>
            <w:shd w:val="clear" w:color="000000" w:fill="D9D9D9"/>
            <w:noWrap/>
            <w:vAlign w:val="bottom"/>
            <w:hideMark/>
          </w:tcPr>
          <w:p w:rsidR="0064226E" w:rsidRPr="0064226E" w:rsidRDefault="0064226E" w:rsidP="0064226E">
            <w:pPr>
              <w:spacing w:line="240" w:lineRule="auto"/>
              <w:jc w:val="center"/>
              <w:rPr>
                <w:rFonts w:ascii="Times New Roman" w:eastAsia="Times New Roman" w:hAnsi="Times New Roman" w:cs="Times New Roman"/>
                <w:b/>
                <w:bCs/>
                <w:color w:val="000000"/>
                <w:sz w:val="24"/>
                <w:szCs w:val="24"/>
                <w:lang w:eastAsia="hr-HR"/>
              </w:rPr>
            </w:pPr>
            <w:bookmarkStart w:id="8" w:name="_Hlk207302608" w:colFirst="1" w:colLast="1"/>
            <w:r w:rsidRPr="0064226E">
              <w:rPr>
                <w:rFonts w:ascii="Times New Roman" w:eastAsia="Times New Roman" w:hAnsi="Times New Roman" w:cs="Times New Roman"/>
                <w:b/>
                <w:bCs/>
                <w:color w:val="000000"/>
                <w:sz w:val="24"/>
                <w:szCs w:val="24"/>
                <w:lang w:eastAsia="hr-HR"/>
              </w:rPr>
              <w:t>Fond/Program</w:t>
            </w:r>
          </w:p>
        </w:tc>
        <w:tc>
          <w:tcPr>
            <w:tcW w:w="2060" w:type="dxa"/>
            <w:tcBorders>
              <w:top w:val="single" w:sz="4" w:space="0" w:color="auto"/>
              <w:left w:val="nil"/>
              <w:bottom w:val="nil"/>
              <w:right w:val="single" w:sz="4" w:space="0" w:color="auto"/>
            </w:tcBorders>
            <w:shd w:val="clear" w:color="000000" w:fill="D9D9D9"/>
            <w:noWrap/>
            <w:vAlign w:val="bottom"/>
            <w:hideMark/>
          </w:tcPr>
          <w:p w:rsidR="0064226E" w:rsidRPr="0064226E" w:rsidRDefault="0064226E" w:rsidP="0064226E">
            <w:pPr>
              <w:spacing w:line="240" w:lineRule="auto"/>
              <w:jc w:val="center"/>
              <w:rPr>
                <w:rFonts w:ascii="Times New Roman" w:eastAsia="Times New Roman" w:hAnsi="Times New Roman" w:cs="Times New Roman"/>
                <w:b/>
                <w:bCs/>
                <w:color w:val="000000"/>
                <w:sz w:val="24"/>
                <w:szCs w:val="24"/>
                <w:lang w:eastAsia="hr-HR"/>
              </w:rPr>
            </w:pPr>
            <w:r w:rsidRPr="0064226E">
              <w:rPr>
                <w:rFonts w:ascii="Times New Roman" w:eastAsia="Times New Roman" w:hAnsi="Times New Roman" w:cs="Times New Roman"/>
                <w:b/>
                <w:bCs/>
                <w:color w:val="000000"/>
                <w:sz w:val="24"/>
                <w:szCs w:val="24"/>
                <w:lang w:eastAsia="hr-HR"/>
              </w:rPr>
              <w:t>Izvor financiranja</w:t>
            </w:r>
          </w:p>
        </w:tc>
      </w:tr>
      <w:tr w:rsidR="0064226E" w:rsidRPr="0064226E" w:rsidTr="0064226E">
        <w:trPr>
          <w:trHeight w:val="315"/>
        </w:trPr>
        <w:tc>
          <w:tcPr>
            <w:tcW w:w="5680" w:type="dxa"/>
            <w:tcBorders>
              <w:top w:val="nil"/>
              <w:left w:val="single" w:sz="4" w:space="0" w:color="auto"/>
              <w:bottom w:val="nil"/>
              <w:right w:val="nil"/>
            </w:tcBorders>
            <w:shd w:val="clear" w:color="000000" w:fill="D9D9D9"/>
            <w:noWrap/>
            <w:vAlign w:val="bottom"/>
            <w:hideMark/>
          </w:tcPr>
          <w:p w:rsidR="0064226E" w:rsidRPr="0064226E" w:rsidRDefault="0064226E" w:rsidP="0064226E">
            <w:pPr>
              <w:spacing w:line="240" w:lineRule="auto"/>
              <w:rPr>
                <w:rFonts w:ascii="Times New Roman" w:eastAsia="Times New Roman" w:hAnsi="Times New Roman" w:cs="Times New Roman"/>
                <w:b/>
                <w:bCs/>
                <w:color w:val="000000"/>
                <w:sz w:val="24"/>
                <w:szCs w:val="24"/>
                <w:lang w:eastAsia="hr-HR"/>
              </w:rPr>
            </w:pPr>
            <w:r w:rsidRPr="0064226E">
              <w:rPr>
                <w:rFonts w:ascii="Times New Roman" w:eastAsia="Times New Roman" w:hAnsi="Times New Roman" w:cs="Times New Roman"/>
                <w:b/>
                <w:bCs/>
                <w:color w:val="000000"/>
                <w:sz w:val="24"/>
                <w:szCs w:val="24"/>
                <w:lang w:eastAsia="hr-HR"/>
              </w:rPr>
              <w:t xml:space="preserve">Mehanizam za oporavak i otpornost </w:t>
            </w:r>
          </w:p>
        </w:tc>
        <w:tc>
          <w:tcPr>
            <w:tcW w:w="2060" w:type="dxa"/>
            <w:tcBorders>
              <w:top w:val="nil"/>
              <w:left w:val="nil"/>
              <w:bottom w:val="nil"/>
              <w:right w:val="single" w:sz="4" w:space="0" w:color="auto"/>
            </w:tcBorders>
            <w:shd w:val="clear" w:color="000000" w:fill="D9D9D9"/>
            <w:noWrap/>
            <w:vAlign w:val="bottom"/>
            <w:hideMark/>
          </w:tcPr>
          <w:p w:rsidR="0064226E" w:rsidRPr="0064226E" w:rsidRDefault="0064226E" w:rsidP="0064226E">
            <w:pPr>
              <w:spacing w:line="240" w:lineRule="auto"/>
              <w:jc w:val="center"/>
              <w:rPr>
                <w:rFonts w:ascii="Times New Roman" w:eastAsia="Times New Roman" w:hAnsi="Times New Roman" w:cs="Times New Roman"/>
                <w:b/>
                <w:bCs/>
                <w:color w:val="000000"/>
                <w:sz w:val="24"/>
                <w:szCs w:val="24"/>
                <w:lang w:eastAsia="hr-HR"/>
              </w:rPr>
            </w:pPr>
            <w:r w:rsidRPr="0064226E">
              <w:rPr>
                <w:rFonts w:ascii="Times New Roman" w:eastAsia="Times New Roman" w:hAnsi="Times New Roman" w:cs="Times New Roman"/>
                <w:b/>
                <w:bCs/>
                <w:color w:val="000000"/>
                <w:sz w:val="24"/>
                <w:szCs w:val="24"/>
                <w:lang w:eastAsia="hr-HR"/>
              </w:rPr>
              <w:t> </w:t>
            </w:r>
          </w:p>
        </w:tc>
      </w:tr>
      <w:tr w:rsidR="0064226E" w:rsidRPr="0064226E" w:rsidTr="0064226E">
        <w:trPr>
          <w:trHeight w:val="315"/>
        </w:trPr>
        <w:tc>
          <w:tcPr>
            <w:tcW w:w="5680" w:type="dxa"/>
            <w:tcBorders>
              <w:top w:val="nil"/>
              <w:left w:val="single" w:sz="4" w:space="0" w:color="auto"/>
              <w:bottom w:val="nil"/>
              <w:right w:val="nil"/>
            </w:tcBorders>
            <w:shd w:val="clear" w:color="auto" w:fill="auto"/>
            <w:noWrap/>
            <w:vAlign w:val="bottom"/>
            <w:hideMark/>
          </w:tcPr>
          <w:p w:rsidR="0064226E" w:rsidRPr="0064226E" w:rsidRDefault="0064226E" w:rsidP="0064226E">
            <w:pPr>
              <w:spacing w:line="240" w:lineRule="auto"/>
              <w:rPr>
                <w:rFonts w:ascii="Times New Roman" w:eastAsia="Times New Roman" w:hAnsi="Times New Roman" w:cs="Times New Roman"/>
                <w:color w:val="000000"/>
                <w:sz w:val="24"/>
                <w:szCs w:val="24"/>
                <w:lang w:eastAsia="hr-HR"/>
              </w:rPr>
            </w:pPr>
            <w:r w:rsidRPr="0064226E">
              <w:rPr>
                <w:rFonts w:ascii="Times New Roman" w:eastAsia="Times New Roman" w:hAnsi="Times New Roman" w:cs="Times New Roman"/>
                <w:color w:val="000000"/>
                <w:sz w:val="24"/>
                <w:szCs w:val="24"/>
                <w:lang w:eastAsia="hr-HR"/>
              </w:rPr>
              <w:t>Mehanizam za oporavak i otpornost - bespovratna sredstva</w:t>
            </w:r>
          </w:p>
        </w:tc>
        <w:tc>
          <w:tcPr>
            <w:tcW w:w="2060" w:type="dxa"/>
            <w:tcBorders>
              <w:top w:val="nil"/>
              <w:left w:val="nil"/>
              <w:bottom w:val="nil"/>
              <w:right w:val="single" w:sz="4" w:space="0" w:color="auto"/>
            </w:tcBorders>
            <w:shd w:val="clear" w:color="auto" w:fill="auto"/>
            <w:noWrap/>
            <w:vAlign w:val="bottom"/>
            <w:hideMark/>
          </w:tcPr>
          <w:p w:rsidR="0064226E" w:rsidRPr="0064226E" w:rsidRDefault="0064226E" w:rsidP="0064226E">
            <w:pPr>
              <w:spacing w:line="240" w:lineRule="auto"/>
              <w:jc w:val="center"/>
              <w:rPr>
                <w:rFonts w:ascii="Times New Roman" w:eastAsia="Times New Roman" w:hAnsi="Times New Roman" w:cs="Times New Roman"/>
                <w:color w:val="000000"/>
                <w:sz w:val="24"/>
                <w:szCs w:val="24"/>
                <w:lang w:eastAsia="hr-HR"/>
              </w:rPr>
            </w:pPr>
            <w:r w:rsidRPr="0064226E">
              <w:rPr>
                <w:rFonts w:ascii="Times New Roman" w:eastAsia="Times New Roman" w:hAnsi="Times New Roman" w:cs="Times New Roman"/>
                <w:color w:val="000000"/>
                <w:sz w:val="24"/>
                <w:szCs w:val="24"/>
                <w:lang w:eastAsia="hr-HR"/>
              </w:rPr>
              <w:t>581</w:t>
            </w:r>
          </w:p>
        </w:tc>
      </w:tr>
      <w:tr w:rsidR="0064226E" w:rsidRPr="0064226E" w:rsidTr="0064226E">
        <w:trPr>
          <w:trHeight w:val="315"/>
        </w:trPr>
        <w:tc>
          <w:tcPr>
            <w:tcW w:w="5680" w:type="dxa"/>
            <w:tcBorders>
              <w:top w:val="nil"/>
              <w:left w:val="single" w:sz="4" w:space="0" w:color="auto"/>
              <w:bottom w:val="nil"/>
              <w:right w:val="nil"/>
            </w:tcBorders>
            <w:shd w:val="clear" w:color="auto" w:fill="auto"/>
            <w:noWrap/>
            <w:vAlign w:val="bottom"/>
            <w:hideMark/>
          </w:tcPr>
          <w:p w:rsidR="0064226E" w:rsidRPr="0064226E" w:rsidRDefault="0064226E" w:rsidP="0064226E">
            <w:pPr>
              <w:spacing w:line="240" w:lineRule="auto"/>
              <w:rPr>
                <w:rFonts w:ascii="Times New Roman" w:eastAsia="Times New Roman" w:hAnsi="Times New Roman" w:cs="Times New Roman"/>
                <w:color w:val="000000"/>
                <w:sz w:val="24"/>
                <w:szCs w:val="24"/>
                <w:lang w:eastAsia="hr-HR"/>
              </w:rPr>
            </w:pPr>
            <w:r w:rsidRPr="0064226E">
              <w:rPr>
                <w:rFonts w:ascii="Times New Roman" w:eastAsia="Times New Roman" w:hAnsi="Times New Roman" w:cs="Times New Roman"/>
                <w:color w:val="000000"/>
                <w:sz w:val="24"/>
                <w:szCs w:val="24"/>
                <w:lang w:eastAsia="hr-HR"/>
              </w:rPr>
              <w:t>Mehanizam za oporavak i otpornost - zajam</w:t>
            </w:r>
          </w:p>
        </w:tc>
        <w:tc>
          <w:tcPr>
            <w:tcW w:w="2060" w:type="dxa"/>
            <w:tcBorders>
              <w:top w:val="nil"/>
              <w:left w:val="nil"/>
              <w:bottom w:val="nil"/>
              <w:right w:val="single" w:sz="4" w:space="0" w:color="auto"/>
            </w:tcBorders>
            <w:shd w:val="clear" w:color="auto" w:fill="auto"/>
            <w:noWrap/>
            <w:vAlign w:val="bottom"/>
            <w:hideMark/>
          </w:tcPr>
          <w:p w:rsidR="0064226E" w:rsidRPr="0064226E" w:rsidRDefault="0064226E" w:rsidP="0064226E">
            <w:pPr>
              <w:spacing w:line="240" w:lineRule="auto"/>
              <w:jc w:val="center"/>
              <w:rPr>
                <w:rFonts w:ascii="Times New Roman" w:eastAsia="Times New Roman" w:hAnsi="Times New Roman" w:cs="Times New Roman"/>
                <w:color w:val="000000"/>
                <w:sz w:val="24"/>
                <w:szCs w:val="24"/>
                <w:lang w:eastAsia="hr-HR"/>
              </w:rPr>
            </w:pPr>
            <w:r w:rsidRPr="0064226E">
              <w:rPr>
                <w:rFonts w:ascii="Times New Roman" w:eastAsia="Times New Roman" w:hAnsi="Times New Roman" w:cs="Times New Roman"/>
                <w:color w:val="000000"/>
                <w:sz w:val="24"/>
                <w:szCs w:val="24"/>
                <w:lang w:eastAsia="hr-HR"/>
              </w:rPr>
              <w:t>815</w:t>
            </w:r>
          </w:p>
        </w:tc>
      </w:tr>
      <w:tr w:rsidR="0064226E" w:rsidRPr="0064226E" w:rsidTr="0064226E">
        <w:trPr>
          <w:trHeight w:val="315"/>
        </w:trPr>
        <w:tc>
          <w:tcPr>
            <w:tcW w:w="5680" w:type="dxa"/>
            <w:tcBorders>
              <w:top w:val="nil"/>
              <w:left w:val="single" w:sz="4" w:space="0" w:color="auto"/>
              <w:bottom w:val="nil"/>
              <w:right w:val="nil"/>
            </w:tcBorders>
            <w:shd w:val="clear" w:color="000000" w:fill="D9D9D9"/>
            <w:noWrap/>
            <w:vAlign w:val="bottom"/>
            <w:hideMark/>
          </w:tcPr>
          <w:p w:rsidR="0064226E" w:rsidRPr="0064226E" w:rsidRDefault="0064226E" w:rsidP="0064226E">
            <w:pPr>
              <w:spacing w:line="240" w:lineRule="auto"/>
              <w:rPr>
                <w:rFonts w:ascii="Times New Roman" w:eastAsia="Times New Roman" w:hAnsi="Times New Roman" w:cs="Times New Roman"/>
                <w:b/>
                <w:bCs/>
                <w:color w:val="000000"/>
                <w:sz w:val="24"/>
                <w:szCs w:val="24"/>
                <w:lang w:eastAsia="hr-HR"/>
              </w:rPr>
            </w:pPr>
            <w:r w:rsidRPr="0064226E">
              <w:rPr>
                <w:rFonts w:ascii="Times New Roman" w:eastAsia="Times New Roman" w:hAnsi="Times New Roman" w:cs="Times New Roman"/>
                <w:b/>
                <w:bCs/>
                <w:color w:val="000000"/>
                <w:sz w:val="24"/>
                <w:szCs w:val="24"/>
                <w:lang w:eastAsia="hr-HR"/>
              </w:rPr>
              <w:t>EU fondovi  Podijeljeno upravljanje</w:t>
            </w:r>
          </w:p>
        </w:tc>
        <w:tc>
          <w:tcPr>
            <w:tcW w:w="2060" w:type="dxa"/>
            <w:tcBorders>
              <w:top w:val="nil"/>
              <w:left w:val="nil"/>
              <w:bottom w:val="nil"/>
              <w:right w:val="single" w:sz="4" w:space="0" w:color="auto"/>
            </w:tcBorders>
            <w:shd w:val="clear" w:color="000000" w:fill="D9D9D9"/>
            <w:noWrap/>
            <w:vAlign w:val="bottom"/>
            <w:hideMark/>
          </w:tcPr>
          <w:p w:rsidR="0064226E" w:rsidRPr="0064226E" w:rsidRDefault="0064226E" w:rsidP="0064226E">
            <w:pPr>
              <w:spacing w:line="240" w:lineRule="auto"/>
              <w:jc w:val="center"/>
              <w:rPr>
                <w:rFonts w:ascii="Times New Roman" w:eastAsia="Times New Roman" w:hAnsi="Times New Roman" w:cs="Times New Roman"/>
                <w:b/>
                <w:bCs/>
                <w:color w:val="000000"/>
                <w:sz w:val="24"/>
                <w:szCs w:val="24"/>
                <w:lang w:eastAsia="hr-HR"/>
              </w:rPr>
            </w:pPr>
            <w:r w:rsidRPr="0064226E">
              <w:rPr>
                <w:rFonts w:ascii="Times New Roman" w:eastAsia="Times New Roman" w:hAnsi="Times New Roman" w:cs="Times New Roman"/>
                <w:b/>
                <w:bCs/>
                <w:color w:val="000000"/>
                <w:sz w:val="24"/>
                <w:szCs w:val="24"/>
                <w:lang w:eastAsia="hr-HR"/>
              </w:rPr>
              <w:t> </w:t>
            </w:r>
          </w:p>
        </w:tc>
      </w:tr>
      <w:tr w:rsidR="0064226E" w:rsidRPr="0064226E" w:rsidTr="0064226E">
        <w:trPr>
          <w:trHeight w:val="315"/>
        </w:trPr>
        <w:tc>
          <w:tcPr>
            <w:tcW w:w="5680" w:type="dxa"/>
            <w:tcBorders>
              <w:top w:val="nil"/>
              <w:left w:val="single" w:sz="4" w:space="0" w:color="auto"/>
              <w:bottom w:val="nil"/>
              <w:right w:val="nil"/>
            </w:tcBorders>
            <w:shd w:val="clear" w:color="auto" w:fill="auto"/>
            <w:noWrap/>
            <w:vAlign w:val="bottom"/>
            <w:hideMark/>
          </w:tcPr>
          <w:p w:rsidR="0064226E" w:rsidRPr="0064226E" w:rsidRDefault="0064226E" w:rsidP="0064226E">
            <w:pPr>
              <w:spacing w:line="240" w:lineRule="auto"/>
              <w:rPr>
                <w:rFonts w:ascii="Times New Roman" w:eastAsia="Times New Roman" w:hAnsi="Times New Roman" w:cs="Times New Roman"/>
                <w:color w:val="000000"/>
                <w:sz w:val="24"/>
                <w:szCs w:val="24"/>
                <w:lang w:eastAsia="hr-HR"/>
              </w:rPr>
            </w:pPr>
            <w:r w:rsidRPr="0064226E">
              <w:rPr>
                <w:rFonts w:ascii="Times New Roman" w:eastAsia="Times New Roman" w:hAnsi="Times New Roman" w:cs="Times New Roman"/>
                <w:color w:val="000000"/>
                <w:sz w:val="24"/>
                <w:szCs w:val="24"/>
                <w:lang w:eastAsia="hr-HR"/>
              </w:rPr>
              <w:t>Europski socijalni fond plus</w:t>
            </w:r>
          </w:p>
        </w:tc>
        <w:tc>
          <w:tcPr>
            <w:tcW w:w="2060" w:type="dxa"/>
            <w:tcBorders>
              <w:top w:val="nil"/>
              <w:left w:val="nil"/>
              <w:bottom w:val="nil"/>
              <w:right w:val="single" w:sz="4" w:space="0" w:color="auto"/>
            </w:tcBorders>
            <w:shd w:val="clear" w:color="auto" w:fill="auto"/>
            <w:noWrap/>
            <w:vAlign w:val="bottom"/>
            <w:hideMark/>
          </w:tcPr>
          <w:p w:rsidR="0064226E" w:rsidRPr="0064226E" w:rsidRDefault="0064226E" w:rsidP="0064226E">
            <w:pPr>
              <w:spacing w:line="240" w:lineRule="auto"/>
              <w:jc w:val="center"/>
              <w:rPr>
                <w:rFonts w:ascii="Times New Roman" w:eastAsia="Times New Roman" w:hAnsi="Times New Roman" w:cs="Times New Roman"/>
                <w:color w:val="000000"/>
                <w:sz w:val="24"/>
                <w:szCs w:val="24"/>
                <w:lang w:eastAsia="hr-HR"/>
              </w:rPr>
            </w:pPr>
            <w:r w:rsidRPr="0064226E">
              <w:rPr>
                <w:rFonts w:ascii="Times New Roman" w:eastAsia="Times New Roman" w:hAnsi="Times New Roman" w:cs="Times New Roman"/>
                <w:color w:val="000000"/>
                <w:sz w:val="24"/>
                <w:szCs w:val="24"/>
                <w:lang w:eastAsia="hr-HR"/>
              </w:rPr>
              <w:t>561</w:t>
            </w:r>
          </w:p>
        </w:tc>
      </w:tr>
      <w:tr w:rsidR="0064226E" w:rsidRPr="0064226E" w:rsidTr="0064226E">
        <w:trPr>
          <w:trHeight w:val="315"/>
        </w:trPr>
        <w:tc>
          <w:tcPr>
            <w:tcW w:w="5680" w:type="dxa"/>
            <w:tcBorders>
              <w:top w:val="nil"/>
              <w:left w:val="single" w:sz="4" w:space="0" w:color="auto"/>
              <w:bottom w:val="nil"/>
              <w:right w:val="nil"/>
            </w:tcBorders>
            <w:shd w:val="clear" w:color="auto" w:fill="auto"/>
            <w:noWrap/>
            <w:vAlign w:val="bottom"/>
            <w:hideMark/>
          </w:tcPr>
          <w:p w:rsidR="0064226E" w:rsidRPr="0064226E" w:rsidRDefault="0064226E" w:rsidP="0064226E">
            <w:pPr>
              <w:spacing w:line="240" w:lineRule="auto"/>
              <w:rPr>
                <w:rFonts w:ascii="Times New Roman" w:eastAsia="Times New Roman" w:hAnsi="Times New Roman" w:cs="Times New Roman"/>
                <w:color w:val="000000"/>
                <w:sz w:val="24"/>
                <w:szCs w:val="24"/>
                <w:lang w:eastAsia="hr-HR"/>
              </w:rPr>
            </w:pPr>
            <w:r w:rsidRPr="0064226E">
              <w:rPr>
                <w:rFonts w:ascii="Times New Roman" w:eastAsia="Times New Roman" w:hAnsi="Times New Roman" w:cs="Times New Roman"/>
                <w:color w:val="000000"/>
                <w:sz w:val="24"/>
                <w:szCs w:val="24"/>
                <w:lang w:eastAsia="hr-HR"/>
              </w:rPr>
              <w:t>Kohezijski fond</w:t>
            </w:r>
          </w:p>
        </w:tc>
        <w:tc>
          <w:tcPr>
            <w:tcW w:w="2060" w:type="dxa"/>
            <w:tcBorders>
              <w:top w:val="nil"/>
              <w:left w:val="nil"/>
              <w:bottom w:val="nil"/>
              <w:right w:val="single" w:sz="4" w:space="0" w:color="auto"/>
            </w:tcBorders>
            <w:shd w:val="clear" w:color="auto" w:fill="auto"/>
            <w:noWrap/>
            <w:vAlign w:val="bottom"/>
            <w:hideMark/>
          </w:tcPr>
          <w:p w:rsidR="0064226E" w:rsidRPr="0064226E" w:rsidRDefault="0064226E" w:rsidP="0064226E">
            <w:pPr>
              <w:spacing w:line="240" w:lineRule="auto"/>
              <w:jc w:val="center"/>
              <w:rPr>
                <w:rFonts w:ascii="Times New Roman" w:eastAsia="Times New Roman" w:hAnsi="Times New Roman" w:cs="Times New Roman"/>
                <w:color w:val="000000"/>
                <w:sz w:val="24"/>
                <w:szCs w:val="24"/>
                <w:lang w:eastAsia="hr-HR"/>
              </w:rPr>
            </w:pPr>
            <w:r w:rsidRPr="0064226E">
              <w:rPr>
                <w:rFonts w:ascii="Times New Roman" w:eastAsia="Times New Roman" w:hAnsi="Times New Roman" w:cs="Times New Roman"/>
                <w:color w:val="000000"/>
                <w:sz w:val="24"/>
                <w:szCs w:val="24"/>
                <w:lang w:eastAsia="hr-HR"/>
              </w:rPr>
              <w:t>562</w:t>
            </w:r>
          </w:p>
        </w:tc>
      </w:tr>
      <w:tr w:rsidR="0064226E" w:rsidRPr="0064226E" w:rsidTr="0064226E">
        <w:trPr>
          <w:trHeight w:val="315"/>
        </w:trPr>
        <w:tc>
          <w:tcPr>
            <w:tcW w:w="5680" w:type="dxa"/>
            <w:tcBorders>
              <w:top w:val="nil"/>
              <w:left w:val="single" w:sz="4" w:space="0" w:color="auto"/>
              <w:bottom w:val="nil"/>
              <w:right w:val="nil"/>
            </w:tcBorders>
            <w:shd w:val="clear" w:color="auto" w:fill="auto"/>
            <w:noWrap/>
            <w:vAlign w:val="bottom"/>
            <w:hideMark/>
          </w:tcPr>
          <w:p w:rsidR="0064226E" w:rsidRPr="0064226E" w:rsidRDefault="0064226E" w:rsidP="0064226E">
            <w:pPr>
              <w:spacing w:line="240" w:lineRule="auto"/>
              <w:rPr>
                <w:rFonts w:ascii="Times New Roman" w:eastAsia="Times New Roman" w:hAnsi="Times New Roman" w:cs="Times New Roman"/>
                <w:color w:val="000000"/>
                <w:sz w:val="24"/>
                <w:szCs w:val="24"/>
                <w:lang w:eastAsia="hr-HR"/>
              </w:rPr>
            </w:pPr>
            <w:r w:rsidRPr="0064226E">
              <w:rPr>
                <w:rFonts w:ascii="Times New Roman" w:eastAsia="Times New Roman" w:hAnsi="Times New Roman" w:cs="Times New Roman"/>
                <w:color w:val="000000"/>
                <w:sz w:val="24"/>
                <w:szCs w:val="24"/>
                <w:lang w:eastAsia="hr-HR"/>
              </w:rPr>
              <w:t>Europski fond za regionalni razvoj</w:t>
            </w:r>
          </w:p>
        </w:tc>
        <w:tc>
          <w:tcPr>
            <w:tcW w:w="2060" w:type="dxa"/>
            <w:tcBorders>
              <w:top w:val="nil"/>
              <w:left w:val="nil"/>
              <w:bottom w:val="nil"/>
              <w:right w:val="single" w:sz="4" w:space="0" w:color="auto"/>
            </w:tcBorders>
            <w:shd w:val="clear" w:color="auto" w:fill="auto"/>
            <w:noWrap/>
            <w:vAlign w:val="bottom"/>
            <w:hideMark/>
          </w:tcPr>
          <w:p w:rsidR="0064226E" w:rsidRPr="0064226E" w:rsidRDefault="0064226E" w:rsidP="0064226E">
            <w:pPr>
              <w:spacing w:line="240" w:lineRule="auto"/>
              <w:jc w:val="center"/>
              <w:rPr>
                <w:rFonts w:ascii="Times New Roman" w:eastAsia="Times New Roman" w:hAnsi="Times New Roman" w:cs="Times New Roman"/>
                <w:color w:val="000000"/>
                <w:sz w:val="24"/>
                <w:szCs w:val="24"/>
                <w:lang w:eastAsia="hr-HR"/>
              </w:rPr>
            </w:pPr>
            <w:r w:rsidRPr="0064226E">
              <w:rPr>
                <w:rFonts w:ascii="Times New Roman" w:eastAsia="Times New Roman" w:hAnsi="Times New Roman" w:cs="Times New Roman"/>
                <w:color w:val="000000"/>
                <w:sz w:val="24"/>
                <w:szCs w:val="24"/>
                <w:lang w:eastAsia="hr-HR"/>
              </w:rPr>
              <w:t>563</w:t>
            </w:r>
          </w:p>
        </w:tc>
      </w:tr>
      <w:tr w:rsidR="0064226E" w:rsidRPr="0064226E" w:rsidTr="0064226E">
        <w:trPr>
          <w:trHeight w:val="315"/>
        </w:trPr>
        <w:tc>
          <w:tcPr>
            <w:tcW w:w="5680" w:type="dxa"/>
            <w:tcBorders>
              <w:top w:val="nil"/>
              <w:left w:val="single" w:sz="4" w:space="0" w:color="auto"/>
              <w:bottom w:val="nil"/>
              <w:right w:val="nil"/>
            </w:tcBorders>
            <w:shd w:val="clear" w:color="auto" w:fill="auto"/>
            <w:noWrap/>
            <w:vAlign w:val="bottom"/>
            <w:hideMark/>
          </w:tcPr>
          <w:p w:rsidR="0064226E" w:rsidRPr="0064226E" w:rsidRDefault="0064226E" w:rsidP="0064226E">
            <w:pPr>
              <w:spacing w:line="240" w:lineRule="auto"/>
              <w:rPr>
                <w:rFonts w:ascii="Times New Roman" w:eastAsia="Times New Roman" w:hAnsi="Times New Roman" w:cs="Times New Roman"/>
                <w:color w:val="000000"/>
                <w:sz w:val="24"/>
                <w:szCs w:val="24"/>
                <w:lang w:eastAsia="hr-HR"/>
              </w:rPr>
            </w:pPr>
            <w:r w:rsidRPr="0064226E">
              <w:rPr>
                <w:rFonts w:ascii="Times New Roman" w:eastAsia="Times New Roman" w:hAnsi="Times New Roman" w:cs="Times New Roman"/>
                <w:color w:val="000000"/>
                <w:sz w:val="24"/>
                <w:szCs w:val="24"/>
                <w:lang w:eastAsia="hr-HR"/>
              </w:rPr>
              <w:t>Fond za pomorstvo, ribarstvo i akvakulturu</w:t>
            </w:r>
          </w:p>
        </w:tc>
        <w:tc>
          <w:tcPr>
            <w:tcW w:w="2060" w:type="dxa"/>
            <w:tcBorders>
              <w:top w:val="nil"/>
              <w:left w:val="nil"/>
              <w:bottom w:val="nil"/>
              <w:right w:val="single" w:sz="4" w:space="0" w:color="auto"/>
            </w:tcBorders>
            <w:shd w:val="clear" w:color="auto" w:fill="auto"/>
            <w:noWrap/>
            <w:vAlign w:val="bottom"/>
            <w:hideMark/>
          </w:tcPr>
          <w:p w:rsidR="0064226E" w:rsidRPr="0064226E" w:rsidRDefault="0064226E" w:rsidP="0064226E">
            <w:pPr>
              <w:spacing w:line="240" w:lineRule="auto"/>
              <w:jc w:val="center"/>
              <w:rPr>
                <w:rFonts w:ascii="Times New Roman" w:eastAsia="Times New Roman" w:hAnsi="Times New Roman" w:cs="Times New Roman"/>
                <w:color w:val="000000"/>
                <w:sz w:val="24"/>
                <w:szCs w:val="24"/>
                <w:lang w:eastAsia="hr-HR"/>
              </w:rPr>
            </w:pPr>
            <w:r w:rsidRPr="0064226E">
              <w:rPr>
                <w:rFonts w:ascii="Times New Roman" w:eastAsia="Times New Roman" w:hAnsi="Times New Roman" w:cs="Times New Roman"/>
                <w:color w:val="000000"/>
                <w:sz w:val="24"/>
                <w:szCs w:val="24"/>
                <w:lang w:eastAsia="hr-HR"/>
              </w:rPr>
              <w:t>564</w:t>
            </w:r>
          </w:p>
        </w:tc>
      </w:tr>
      <w:tr w:rsidR="0064226E" w:rsidRPr="0064226E" w:rsidTr="0064226E">
        <w:trPr>
          <w:trHeight w:val="315"/>
        </w:trPr>
        <w:tc>
          <w:tcPr>
            <w:tcW w:w="5680" w:type="dxa"/>
            <w:tcBorders>
              <w:top w:val="nil"/>
              <w:left w:val="single" w:sz="4" w:space="0" w:color="auto"/>
              <w:bottom w:val="nil"/>
              <w:right w:val="nil"/>
            </w:tcBorders>
            <w:shd w:val="clear" w:color="auto" w:fill="auto"/>
            <w:noWrap/>
            <w:vAlign w:val="bottom"/>
            <w:hideMark/>
          </w:tcPr>
          <w:p w:rsidR="0064226E" w:rsidRPr="0064226E" w:rsidRDefault="0064226E" w:rsidP="0064226E">
            <w:pPr>
              <w:spacing w:line="240" w:lineRule="auto"/>
              <w:rPr>
                <w:rFonts w:ascii="Times New Roman" w:eastAsia="Times New Roman" w:hAnsi="Times New Roman" w:cs="Times New Roman"/>
                <w:color w:val="000000"/>
                <w:sz w:val="24"/>
                <w:szCs w:val="24"/>
                <w:lang w:eastAsia="hr-HR"/>
              </w:rPr>
            </w:pPr>
            <w:r w:rsidRPr="0064226E">
              <w:rPr>
                <w:rFonts w:ascii="Times New Roman" w:eastAsia="Times New Roman" w:hAnsi="Times New Roman" w:cs="Times New Roman"/>
                <w:color w:val="000000"/>
                <w:sz w:val="24"/>
                <w:szCs w:val="24"/>
                <w:lang w:eastAsia="hr-HR"/>
              </w:rPr>
              <w:t>Europski poljoprivredni fond za ruralni razvoj</w:t>
            </w:r>
          </w:p>
        </w:tc>
        <w:tc>
          <w:tcPr>
            <w:tcW w:w="2060" w:type="dxa"/>
            <w:tcBorders>
              <w:top w:val="nil"/>
              <w:left w:val="nil"/>
              <w:bottom w:val="nil"/>
              <w:right w:val="single" w:sz="4" w:space="0" w:color="auto"/>
            </w:tcBorders>
            <w:shd w:val="clear" w:color="auto" w:fill="auto"/>
            <w:noWrap/>
            <w:vAlign w:val="bottom"/>
            <w:hideMark/>
          </w:tcPr>
          <w:p w:rsidR="0064226E" w:rsidRPr="0064226E" w:rsidRDefault="0064226E" w:rsidP="0064226E">
            <w:pPr>
              <w:spacing w:line="240" w:lineRule="auto"/>
              <w:jc w:val="center"/>
              <w:rPr>
                <w:rFonts w:ascii="Times New Roman" w:eastAsia="Times New Roman" w:hAnsi="Times New Roman" w:cs="Times New Roman"/>
                <w:color w:val="000000"/>
                <w:sz w:val="24"/>
                <w:szCs w:val="24"/>
                <w:lang w:eastAsia="hr-HR"/>
              </w:rPr>
            </w:pPr>
            <w:r w:rsidRPr="0064226E">
              <w:rPr>
                <w:rFonts w:ascii="Times New Roman" w:eastAsia="Times New Roman" w:hAnsi="Times New Roman" w:cs="Times New Roman"/>
                <w:color w:val="000000"/>
                <w:sz w:val="24"/>
                <w:szCs w:val="24"/>
                <w:lang w:eastAsia="hr-HR"/>
              </w:rPr>
              <w:t>565</w:t>
            </w:r>
          </w:p>
        </w:tc>
      </w:tr>
      <w:tr w:rsidR="0064226E" w:rsidRPr="0064226E" w:rsidTr="0064226E">
        <w:trPr>
          <w:trHeight w:val="315"/>
        </w:trPr>
        <w:tc>
          <w:tcPr>
            <w:tcW w:w="5680" w:type="dxa"/>
            <w:tcBorders>
              <w:top w:val="nil"/>
              <w:left w:val="single" w:sz="4" w:space="0" w:color="auto"/>
              <w:bottom w:val="nil"/>
              <w:right w:val="nil"/>
            </w:tcBorders>
            <w:shd w:val="clear" w:color="auto" w:fill="auto"/>
            <w:noWrap/>
            <w:vAlign w:val="bottom"/>
            <w:hideMark/>
          </w:tcPr>
          <w:p w:rsidR="0064226E" w:rsidRPr="0064226E" w:rsidRDefault="0064226E" w:rsidP="0064226E">
            <w:pPr>
              <w:spacing w:line="240" w:lineRule="auto"/>
              <w:rPr>
                <w:rFonts w:ascii="Times New Roman" w:eastAsia="Times New Roman" w:hAnsi="Times New Roman" w:cs="Times New Roman"/>
                <w:color w:val="000000"/>
                <w:sz w:val="24"/>
                <w:szCs w:val="24"/>
                <w:lang w:eastAsia="hr-HR"/>
              </w:rPr>
            </w:pPr>
            <w:r w:rsidRPr="0064226E">
              <w:rPr>
                <w:rFonts w:ascii="Times New Roman" w:eastAsia="Times New Roman" w:hAnsi="Times New Roman" w:cs="Times New Roman"/>
                <w:color w:val="000000"/>
                <w:sz w:val="24"/>
                <w:szCs w:val="24"/>
                <w:lang w:eastAsia="hr-HR"/>
              </w:rPr>
              <w:t>Modernizacijski fond</w:t>
            </w:r>
          </w:p>
        </w:tc>
        <w:tc>
          <w:tcPr>
            <w:tcW w:w="2060" w:type="dxa"/>
            <w:tcBorders>
              <w:top w:val="nil"/>
              <w:left w:val="nil"/>
              <w:bottom w:val="nil"/>
              <w:right w:val="single" w:sz="4" w:space="0" w:color="auto"/>
            </w:tcBorders>
            <w:shd w:val="clear" w:color="auto" w:fill="auto"/>
            <w:noWrap/>
            <w:vAlign w:val="bottom"/>
            <w:hideMark/>
          </w:tcPr>
          <w:p w:rsidR="0064226E" w:rsidRPr="0064226E" w:rsidRDefault="0064226E" w:rsidP="0064226E">
            <w:pPr>
              <w:spacing w:line="240" w:lineRule="auto"/>
              <w:jc w:val="center"/>
              <w:rPr>
                <w:rFonts w:ascii="Times New Roman" w:eastAsia="Times New Roman" w:hAnsi="Times New Roman" w:cs="Times New Roman"/>
                <w:color w:val="000000"/>
                <w:sz w:val="24"/>
                <w:szCs w:val="24"/>
                <w:lang w:eastAsia="hr-HR"/>
              </w:rPr>
            </w:pPr>
            <w:r w:rsidRPr="0064226E">
              <w:rPr>
                <w:rFonts w:ascii="Times New Roman" w:eastAsia="Times New Roman" w:hAnsi="Times New Roman" w:cs="Times New Roman"/>
                <w:color w:val="000000"/>
                <w:sz w:val="24"/>
                <w:szCs w:val="24"/>
                <w:lang w:eastAsia="hr-HR"/>
              </w:rPr>
              <w:t>566</w:t>
            </w:r>
          </w:p>
        </w:tc>
      </w:tr>
      <w:tr w:rsidR="0064226E" w:rsidRPr="0064226E" w:rsidTr="0064226E">
        <w:trPr>
          <w:trHeight w:val="315"/>
        </w:trPr>
        <w:tc>
          <w:tcPr>
            <w:tcW w:w="5680" w:type="dxa"/>
            <w:tcBorders>
              <w:top w:val="nil"/>
              <w:left w:val="single" w:sz="4" w:space="0" w:color="auto"/>
              <w:bottom w:val="nil"/>
              <w:right w:val="nil"/>
            </w:tcBorders>
            <w:shd w:val="clear" w:color="auto" w:fill="auto"/>
            <w:noWrap/>
            <w:vAlign w:val="bottom"/>
            <w:hideMark/>
          </w:tcPr>
          <w:p w:rsidR="0064226E" w:rsidRPr="0064226E" w:rsidRDefault="0064226E" w:rsidP="0064226E">
            <w:pPr>
              <w:spacing w:line="240" w:lineRule="auto"/>
              <w:rPr>
                <w:rFonts w:ascii="Times New Roman" w:eastAsia="Times New Roman" w:hAnsi="Times New Roman" w:cs="Times New Roman"/>
                <w:color w:val="000000"/>
                <w:sz w:val="24"/>
                <w:szCs w:val="24"/>
                <w:lang w:eastAsia="hr-HR"/>
              </w:rPr>
            </w:pPr>
            <w:r w:rsidRPr="0064226E">
              <w:rPr>
                <w:rFonts w:ascii="Times New Roman" w:eastAsia="Times New Roman" w:hAnsi="Times New Roman" w:cs="Times New Roman"/>
                <w:color w:val="000000"/>
                <w:sz w:val="24"/>
                <w:szCs w:val="24"/>
                <w:lang w:eastAsia="hr-HR"/>
              </w:rPr>
              <w:t>Socijalni fond za klimatsku politiku</w:t>
            </w:r>
          </w:p>
        </w:tc>
        <w:tc>
          <w:tcPr>
            <w:tcW w:w="2060" w:type="dxa"/>
            <w:tcBorders>
              <w:top w:val="nil"/>
              <w:left w:val="nil"/>
              <w:bottom w:val="nil"/>
              <w:right w:val="single" w:sz="4" w:space="0" w:color="auto"/>
            </w:tcBorders>
            <w:shd w:val="clear" w:color="auto" w:fill="auto"/>
            <w:noWrap/>
            <w:vAlign w:val="bottom"/>
            <w:hideMark/>
          </w:tcPr>
          <w:p w:rsidR="0064226E" w:rsidRPr="0064226E" w:rsidRDefault="0064226E" w:rsidP="0064226E">
            <w:pPr>
              <w:spacing w:line="240" w:lineRule="auto"/>
              <w:jc w:val="center"/>
              <w:rPr>
                <w:rFonts w:ascii="Times New Roman" w:eastAsia="Times New Roman" w:hAnsi="Times New Roman" w:cs="Times New Roman"/>
                <w:color w:val="000000"/>
                <w:sz w:val="24"/>
                <w:szCs w:val="24"/>
                <w:lang w:eastAsia="hr-HR"/>
              </w:rPr>
            </w:pPr>
            <w:r w:rsidRPr="0064226E">
              <w:rPr>
                <w:rFonts w:ascii="Times New Roman" w:eastAsia="Times New Roman" w:hAnsi="Times New Roman" w:cs="Times New Roman"/>
                <w:color w:val="000000"/>
                <w:sz w:val="24"/>
                <w:szCs w:val="24"/>
                <w:lang w:eastAsia="hr-HR"/>
              </w:rPr>
              <w:t>567</w:t>
            </w:r>
          </w:p>
        </w:tc>
      </w:tr>
      <w:tr w:rsidR="0064226E" w:rsidRPr="0064226E" w:rsidTr="0064226E">
        <w:trPr>
          <w:trHeight w:val="315"/>
        </w:trPr>
        <w:tc>
          <w:tcPr>
            <w:tcW w:w="5680" w:type="dxa"/>
            <w:tcBorders>
              <w:top w:val="nil"/>
              <w:left w:val="single" w:sz="4" w:space="0" w:color="auto"/>
              <w:bottom w:val="nil"/>
              <w:right w:val="nil"/>
            </w:tcBorders>
            <w:shd w:val="clear" w:color="auto" w:fill="auto"/>
            <w:noWrap/>
            <w:vAlign w:val="bottom"/>
            <w:hideMark/>
          </w:tcPr>
          <w:p w:rsidR="0064226E" w:rsidRPr="0064226E" w:rsidRDefault="0064226E" w:rsidP="0064226E">
            <w:pPr>
              <w:spacing w:line="240" w:lineRule="auto"/>
              <w:rPr>
                <w:rFonts w:ascii="Times New Roman" w:eastAsia="Times New Roman" w:hAnsi="Times New Roman" w:cs="Times New Roman"/>
                <w:color w:val="000000"/>
                <w:sz w:val="24"/>
                <w:szCs w:val="24"/>
                <w:lang w:eastAsia="hr-HR"/>
              </w:rPr>
            </w:pPr>
            <w:r w:rsidRPr="0064226E">
              <w:rPr>
                <w:rFonts w:ascii="Times New Roman" w:eastAsia="Times New Roman" w:hAnsi="Times New Roman" w:cs="Times New Roman"/>
                <w:color w:val="000000"/>
                <w:sz w:val="24"/>
                <w:szCs w:val="24"/>
                <w:lang w:eastAsia="hr-HR"/>
              </w:rPr>
              <w:t>Fond za azil, migracije i integraciju</w:t>
            </w:r>
          </w:p>
        </w:tc>
        <w:tc>
          <w:tcPr>
            <w:tcW w:w="2060" w:type="dxa"/>
            <w:tcBorders>
              <w:top w:val="nil"/>
              <w:left w:val="nil"/>
              <w:bottom w:val="nil"/>
              <w:right w:val="single" w:sz="4" w:space="0" w:color="auto"/>
            </w:tcBorders>
            <w:shd w:val="clear" w:color="auto" w:fill="auto"/>
            <w:noWrap/>
            <w:vAlign w:val="bottom"/>
            <w:hideMark/>
          </w:tcPr>
          <w:p w:rsidR="0064226E" w:rsidRPr="0064226E" w:rsidRDefault="0064226E" w:rsidP="0064226E">
            <w:pPr>
              <w:spacing w:line="240" w:lineRule="auto"/>
              <w:jc w:val="center"/>
              <w:rPr>
                <w:rFonts w:ascii="Times New Roman" w:eastAsia="Times New Roman" w:hAnsi="Times New Roman" w:cs="Times New Roman"/>
                <w:color w:val="000000"/>
                <w:sz w:val="24"/>
                <w:szCs w:val="24"/>
                <w:lang w:eastAsia="hr-HR"/>
              </w:rPr>
            </w:pPr>
            <w:r w:rsidRPr="0064226E">
              <w:rPr>
                <w:rFonts w:ascii="Times New Roman" w:eastAsia="Times New Roman" w:hAnsi="Times New Roman" w:cs="Times New Roman"/>
                <w:color w:val="000000"/>
                <w:sz w:val="24"/>
                <w:szCs w:val="24"/>
                <w:lang w:eastAsia="hr-HR"/>
              </w:rPr>
              <w:t>575</w:t>
            </w:r>
          </w:p>
        </w:tc>
      </w:tr>
      <w:tr w:rsidR="0064226E" w:rsidRPr="0064226E" w:rsidTr="0064226E">
        <w:trPr>
          <w:trHeight w:val="315"/>
        </w:trPr>
        <w:tc>
          <w:tcPr>
            <w:tcW w:w="5680" w:type="dxa"/>
            <w:tcBorders>
              <w:top w:val="nil"/>
              <w:left w:val="single" w:sz="4" w:space="0" w:color="auto"/>
              <w:bottom w:val="nil"/>
              <w:right w:val="nil"/>
            </w:tcBorders>
            <w:shd w:val="clear" w:color="auto" w:fill="auto"/>
            <w:noWrap/>
            <w:vAlign w:val="bottom"/>
            <w:hideMark/>
          </w:tcPr>
          <w:p w:rsidR="0064226E" w:rsidRPr="0064226E" w:rsidRDefault="0064226E" w:rsidP="0064226E">
            <w:pPr>
              <w:spacing w:line="240" w:lineRule="auto"/>
              <w:rPr>
                <w:rFonts w:ascii="Times New Roman" w:eastAsia="Times New Roman" w:hAnsi="Times New Roman" w:cs="Times New Roman"/>
                <w:color w:val="000000"/>
                <w:sz w:val="24"/>
                <w:szCs w:val="24"/>
                <w:lang w:eastAsia="hr-HR"/>
              </w:rPr>
            </w:pPr>
            <w:r w:rsidRPr="0064226E">
              <w:rPr>
                <w:rFonts w:ascii="Times New Roman" w:eastAsia="Times New Roman" w:hAnsi="Times New Roman" w:cs="Times New Roman"/>
                <w:color w:val="000000"/>
                <w:sz w:val="24"/>
                <w:szCs w:val="24"/>
                <w:lang w:eastAsia="hr-HR"/>
              </w:rPr>
              <w:t>Fond za pravednu tranziciju</w:t>
            </w:r>
          </w:p>
        </w:tc>
        <w:tc>
          <w:tcPr>
            <w:tcW w:w="2060" w:type="dxa"/>
            <w:tcBorders>
              <w:top w:val="nil"/>
              <w:left w:val="nil"/>
              <w:bottom w:val="nil"/>
              <w:right w:val="single" w:sz="4" w:space="0" w:color="auto"/>
            </w:tcBorders>
            <w:shd w:val="clear" w:color="auto" w:fill="auto"/>
            <w:noWrap/>
            <w:vAlign w:val="bottom"/>
            <w:hideMark/>
          </w:tcPr>
          <w:p w:rsidR="0064226E" w:rsidRPr="0064226E" w:rsidRDefault="0064226E" w:rsidP="0064226E">
            <w:pPr>
              <w:spacing w:line="240" w:lineRule="auto"/>
              <w:jc w:val="center"/>
              <w:rPr>
                <w:rFonts w:ascii="Times New Roman" w:eastAsia="Times New Roman" w:hAnsi="Times New Roman" w:cs="Times New Roman"/>
                <w:color w:val="000000"/>
                <w:sz w:val="24"/>
                <w:szCs w:val="24"/>
                <w:lang w:eastAsia="hr-HR"/>
              </w:rPr>
            </w:pPr>
            <w:r w:rsidRPr="0064226E">
              <w:rPr>
                <w:rFonts w:ascii="Times New Roman" w:eastAsia="Times New Roman" w:hAnsi="Times New Roman" w:cs="Times New Roman"/>
                <w:color w:val="000000"/>
                <w:sz w:val="24"/>
                <w:szCs w:val="24"/>
                <w:lang w:eastAsia="hr-HR"/>
              </w:rPr>
              <w:t>577</w:t>
            </w:r>
          </w:p>
        </w:tc>
      </w:tr>
      <w:tr w:rsidR="0064226E" w:rsidRPr="0064226E" w:rsidTr="0064226E">
        <w:trPr>
          <w:trHeight w:val="315"/>
        </w:trPr>
        <w:tc>
          <w:tcPr>
            <w:tcW w:w="5680" w:type="dxa"/>
            <w:tcBorders>
              <w:top w:val="nil"/>
              <w:left w:val="single" w:sz="4" w:space="0" w:color="auto"/>
              <w:bottom w:val="nil"/>
              <w:right w:val="nil"/>
            </w:tcBorders>
            <w:shd w:val="clear" w:color="auto" w:fill="auto"/>
            <w:noWrap/>
            <w:vAlign w:val="bottom"/>
            <w:hideMark/>
          </w:tcPr>
          <w:p w:rsidR="0064226E" w:rsidRPr="0064226E" w:rsidRDefault="0064226E" w:rsidP="0064226E">
            <w:pPr>
              <w:spacing w:line="240" w:lineRule="auto"/>
              <w:rPr>
                <w:rFonts w:ascii="Times New Roman" w:eastAsia="Times New Roman" w:hAnsi="Times New Roman" w:cs="Times New Roman"/>
                <w:color w:val="000000"/>
                <w:sz w:val="24"/>
                <w:szCs w:val="24"/>
                <w:lang w:eastAsia="hr-HR"/>
              </w:rPr>
            </w:pPr>
            <w:r w:rsidRPr="0064226E">
              <w:rPr>
                <w:rFonts w:ascii="Times New Roman" w:eastAsia="Times New Roman" w:hAnsi="Times New Roman" w:cs="Times New Roman"/>
                <w:color w:val="000000"/>
                <w:sz w:val="24"/>
                <w:szCs w:val="24"/>
                <w:lang w:eastAsia="hr-HR"/>
              </w:rPr>
              <w:t xml:space="preserve">Fond za unutarnju sigurnost </w:t>
            </w:r>
          </w:p>
        </w:tc>
        <w:tc>
          <w:tcPr>
            <w:tcW w:w="2060" w:type="dxa"/>
            <w:tcBorders>
              <w:top w:val="nil"/>
              <w:left w:val="nil"/>
              <w:bottom w:val="nil"/>
              <w:right w:val="single" w:sz="4" w:space="0" w:color="auto"/>
            </w:tcBorders>
            <w:shd w:val="clear" w:color="auto" w:fill="auto"/>
            <w:noWrap/>
            <w:vAlign w:val="bottom"/>
            <w:hideMark/>
          </w:tcPr>
          <w:p w:rsidR="0064226E" w:rsidRPr="0064226E" w:rsidRDefault="0064226E" w:rsidP="0064226E">
            <w:pPr>
              <w:spacing w:line="240" w:lineRule="auto"/>
              <w:jc w:val="center"/>
              <w:rPr>
                <w:rFonts w:ascii="Times New Roman" w:eastAsia="Times New Roman" w:hAnsi="Times New Roman" w:cs="Times New Roman"/>
                <w:color w:val="000000"/>
                <w:sz w:val="24"/>
                <w:szCs w:val="24"/>
                <w:lang w:eastAsia="hr-HR"/>
              </w:rPr>
            </w:pPr>
            <w:r w:rsidRPr="0064226E">
              <w:rPr>
                <w:rFonts w:ascii="Times New Roman" w:eastAsia="Times New Roman" w:hAnsi="Times New Roman" w:cs="Times New Roman"/>
                <w:color w:val="000000"/>
                <w:sz w:val="24"/>
                <w:szCs w:val="24"/>
                <w:lang w:eastAsia="hr-HR"/>
              </w:rPr>
              <w:t>578</w:t>
            </w:r>
          </w:p>
        </w:tc>
      </w:tr>
      <w:tr w:rsidR="0064226E" w:rsidRPr="0064226E" w:rsidTr="0064226E">
        <w:trPr>
          <w:trHeight w:val="315"/>
        </w:trPr>
        <w:tc>
          <w:tcPr>
            <w:tcW w:w="5680" w:type="dxa"/>
            <w:tcBorders>
              <w:top w:val="nil"/>
              <w:left w:val="single" w:sz="4" w:space="0" w:color="auto"/>
              <w:bottom w:val="nil"/>
              <w:right w:val="nil"/>
            </w:tcBorders>
            <w:shd w:val="clear" w:color="auto" w:fill="auto"/>
            <w:noWrap/>
            <w:vAlign w:val="bottom"/>
            <w:hideMark/>
          </w:tcPr>
          <w:p w:rsidR="0064226E" w:rsidRPr="0064226E" w:rsidRDefault="0064226E" w:rsidP="0064226E">
            <w:pPr>
              <w:spacing w:line="240" w:lineRule="auto"/>
              <w:rPr>
                <w:rFonts w:ascii="Times New Roman" w:eastAsia="Times New Roman" w:hAnsi="Times New Roman" w:cs="Times New Roman"/>
                <w:color w:val="000000"/>
                <w:sz w:val="24"/>
                <w:szCs w:val="24"/>
                <w:lang w:eastAsia="hr-HR"/>
              </w:rPr>
            </w:pPr>
            <w:r w:rsidRPr="0064226E">
              <w:rPr>
                <w:rFonts w:ascii="Times New Roman" w:eastAsia="Times New Roman" w:hAnsi="Times New Roman" w:cs="Times New Roman"/>
                <w:color w:val="000000"/>
                <w:sz w:val="24"/>
                <w:szCs w:val="24"/>
                <w:lang w:eastAsia="hr-HR"/>
              </w:rPr>
              <w:t xml:space="preserve">Fond za integrirano upravljanje granicama </w:t>
            </w:r>
          </w:p>
        </w:tc>
        <w:tc>
          <w:tcPr>
            <w:tcW w:w="2060" w:type="dxa"/>
            <w:tcBorders>
              <w:top w:val="nil"/>
              <w:left w:val="nil"/>
              <w:bottom w:val="nil"/>
              <w:right w:val="single" w:sz="4" w:space="0" w:color="auto"/>
            </w:tcBorders>
            <w:shd w:val="clear" w:color="auto" w:fill="auto"/>
            <w:noWrap/>
            <w:vAlign w:val="bottom"/>
            <w:hideMark/>
          </w:tcPr>
          <w:p w:rsidR="0064226E" w:rsidRPr="0064226E" w:rsidRDefault="0064226E" w:rsidP="0064226E">
            <w:pPr>
              <w:spacing w:line="240" w:lineRule="auto"/>
              <w:jc w:val="center"/>
              <w:rPr>
                <w:rFonts w:ascii="Times New Roman" w:eastAsia="Times New Roman" w:hAnsi="Times New Roman" w:cs="Times New Roman"/>
                <w:color w:val="000000"/>
                <w:sz w:val="24"/>
                <w:szCs w:val="24"/>
                <w:lang w:eastAsia="hr-HR"/>
              </w:rPr>
            </w:pPr>
            <w:r w:rsidRPr="0064226E">
              <w:rPr>
                <w:rFonts w:ascii="Times New Roman" w:eastAsia="Times New Roman" w:hAnsi="Times New Roman" w:cs="Times New Roman"/>
                <w:color w:val="000000"/>
                <w:sz w:val="24"/>
                <w:szCs w:val="24"/>
                <w:lang w:eastAsia="hr-HR"/>
              </w:rPr>
              <w:t>579</w:t>
            </w:r>
          </w:p>
        </w:tc>
      </w:tr>
      <w:tr w:rsidR="0064226E" w:rsidRPr="0064226E" w:rsidTr="0064226E">
        <w:trPr>
          <w:trHeight w:val="315"/>
        </w:trPr>
        <w:tc>
          <w:tcPr>
            <w:tcW w:w="5680" w:type="dxa"/>
            <w:tcBorders>
              <w:top w:val="nil"/>
              <w:left w:val="single" w:sz="4" w:space="0" w:color="auto"/>
              <w:bottom w:val="nil"/>
              <w:right w:val="nil"/>
            </w:tcBorders>
            <w:shd w:val="clear" w:color="000000" w:fill="D9D9D9"/>
            <w:noWrap/>
            <w:vAlign w:val="bottom"/>
            <w:hideMark/>
          </w:tcPr>
          <w:p w:rsidR="0064226E" w:rsidRPr="0064226E" w:rsidRDefault="0064226E" w:rsidP="0064226E">
            <w:pPr>
              <w:spacing w:line="240" w:lineRule="auto"/>
              <w:rPr>
                <w:rFonts w:ascii="Times New Roman" w:eastAsia="Times New Roman" w:hAnsi="Times New Roman" w:cs="Times New Roman"/>
                <w:b/>
                <w:bCs/>
                <w:color w:val="000000"/>
                <w:sz w:val="24"/>
                <w:szCs w:val="24"/>
                <w:lang w:eastAsia="hr-HR"/>
              </w:rPr>
            </w:pPr>
            <w:r w:rsidRPr="0064226E">
              <w:rPr>
                <w:rFonts w:ascii="Times New Roman" w:eastAsia="Times New Roman" w:hAnsi="Times New Roman" w:cs="Times New Roman"/>
                <w:b/>
                <w:bCs/>
                <w:color w:val="000000"/>
                <w:sz w:val="24"/>
                <w:szCs w:val="24"/>
                <w:lang w:eastAsia="hr-HR"/>
              </w:rPr>
              <w:t>Programi EU - Izravno upravljanje</w:t>
            </w:r>
          </w:p>
        </w:tc>
        <w:tc>
          <w:tcPr>
            <w:tcW w:w="2060" w:type="dxa"/>
            <w:tcBorders>
              <w:top w:val="nil"/>
              <w:left w:val="nil"/>
              <w:bottom w:val="nil"/>
              <w:right w:val="single" w:sz="4" w:space="0" w:color="auto"/>
            </w:tcBorders>
            <w:shd w:val="clear" w:color="000000" w:fill="D9D9D9"/>
            <w:noWrap/>
            <w:vAlign w:val="bottom"/>
            <w:hideMark/>
          </w:tcPr>
          <w:p w:rsidR="0064226E" w:rsidRPr="0064226E" w:rsidRDefault="0064226E" w:rsidP="0064226E">
            <w:pPr>
              <w:spacing w:line="240" w:lineRule="auto"/>
              <w:jc w:val="center"/>
              <w:rPr>
                <w:rFonts w:ascii="Times New Roman" w:eastAsia="Times New Roman" w:hAnsi="Times New Roman" w:cs="Times New Roman"/>
                <w:b/>
                <w:bCs/>
                <w:color w:val="000000"/>
                <w:sz w:val="24"/>
                <w:szCs w:val="24"/>
                <w:lang w:eastAsia="hr-HR"/>
              </w:rPr>
            </w:pPr>
            <w:r w:rsidRPr="0064226E">
              <w:rPr>
                <w:rFonts w:ascii="Times New Roman" w:eastAsia="Times New Roman" w:hAnsi="Times New Roman" w:cs="Times New Roman"/>
                <w:b/>
                <w:bCs/>
                <w:color w:val="000000"/>
                <w:sz w:val="24"/>
                <w:szCs w:val="24"/>
                <w:lang w:eastAsia="hr-HR"/>
              </w:rPr>
              <w:t> </w:t>
            </w:r>
          </w:p>
        </w:tc>
      </w:tr>
      <w:tr w:rsidR="0064226E" w:rsidRPr="0064226E" w:rsidTr="0064226E">
        <w:trPr>
          <w:trHeight w:val="315"/>
        </w:trPr>
        <w:tc>
          <w:tcPr>
            <w:tcW w:w="5680" w:type="dxa"/>
            <w:tcBorders>
              <w:top w:val="nil"/>
              <w:left w:val="single" w:sz="4" w:space="0" w:color="auto"/>
              <w:bottom w:val="single" w:sz="4" w:space="0" w:color="auto"/>
              <w:right w:val="nil"/>
            </w:tcBorders>
            <w:shd w:val="clear" w:color="auto" w:fill="auto"/>
            <w:noWrap/>
            <w:vAlign w:val="bottom"/>
            <w:hideMark/>
          </w:tcPr>
          <w:p w:rsidR="0064226E" w:rsidRPr="0064226E" w:rsidRDefault="0064226E" w:rsidP="0064226E">
            <w:pPr>
              <w:spacing w:line="240" w:lineRule="auto"/>
              <w:rPr>
                <w:rFonts w:ascii="Times New Roman" w:eastAsia="Times New Roman" w:hAnsi="Times New Roman" w:cs="Times New Roman"/>
                <w:color w:val="000000"/>
                <w:sz w:val="24"/>
                <w:szCs w:val="24"/>
                <w:lang w:eastAsia="hr-HR"/>
              </w:rPr>
            </w:pPr>
            <w:r w:rsidRPr="0064226E">
              <w:rPr>
                <w:rFonts w:ascii="Times New Roman" w:eastAsia="Times New Roman" w:hAnsi="Times New Roman" w:cs="Times New Roman"/>
                <w:color w:val="000000"/>
                <w:sz w:val="24"/>
                <w:szCs w:val="24"/>
                <w:lang w:eastAsia="hr-HR"/>
              </w:rPr>
              <w:t>Programi Unije</w:t>
            </w:r>
          </w:p>
        </w:tc>
        <w:tc>
          <w:tcPr>
            <w:tcW w:w="2060" w:type="dxa"/>
            <w:tcBorders>
              <w:top w:val="nil"/>
              <w:left w:val="nil"/>
              <w:bottom w:val="single" w:sz="4" w:space="0" w:color="auto"/>
              <w:right w:val="single" w:sz="4" w:space="0" w:color="auto"/>
            </w:tcBorders>
            <w:shd w:val="clear" w:color="auto" w:fill="auto"/>
            <w:noWrap/>
            <w:vAlign w:val="bottom"/>
            <w:hideMark/>
          </w:tcPr>
          <w:p w:rsidR="0064226E" w:rsidRPr="0064226E" w:rsidRDefault="0064226E" w:rsidP="0064226E">
            <w:pPr>
              <w:spacing w:line="240" w:lineRule="auto"/>
              <w:jc w:val="center"/>
              <w:rPr>
                <w:rFonts w:ascii="Times New Roman" w:eastAsia="Times New Roman" w:hAnsi="Times New Roman" w:cs="Times New Roman"/>
                <w:color w:val="000000"/>
                <w:sz w:val="24"/>
                <w:szCs w:val="24"/>
                <w:lang w:eastAsia="hr-HR"/>
              </w:rPr>
            </w:pPr>
            <w:r w:rsidRPr="0064226E">
              <w:rPr>
                <w:rFonts w:ascii="Times New Roman" w:eastAsia="Times New Roman" w:hAnsi="Times New Roman" w:cs="Times New Roman"/>
                <w:color w:val="000000"/>
                <w:sz w:val="24"/>
                <w:szCs w:val="24"/>
                <w:lang w:eastAsia="hr-HR"/>
              </w:rPr>
              <w:t>510</w:t>
            </w:r>
          </w:p>
        </w:tc>
      </w:tr>
      <w:bookmarkEnd w:id="8"/>
    </w:tbl>
    <w:p w:rsidR="00BF7555" w:rsidRDefault="00BF7555" w:rsidP="00E63DCC">
      <w:pPr>
        <w:shd w:val="clear" w:color="auto" w:fill="FFFFFF" w:themeFill="background1"/>
        <w:spacing w:line="240" w:lineRule="auto"/>
        <w:jc w:val="both"/>
        <w:rPr>
          <w:rFonts w:ascii="Times New Roman" w:eastAsia="Times New Roman" w:hAnsi="Times New Roman" w:cs="Times New Roman"/>
          <w:sz w:val="24"/>
          <w:szCs w:val="24"/>
        </w:rPr>
      </w:pPr>
    </w:p>
    <w:p w:rsidR="00527BD4" w:rsidRDefault="00527BD4" w:rsidP="00E63DCC">
      <w:pPr>
        <w:shd w:val="clear" w:color="auto" w:fill="FFFFFF" w:themeFill="background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Proračunski i izvanproračunski korisnici državnog proračuna mogu se javiti u ulozi </w:t>
      </w:r>
      <w:r w:rsidRPr="00527BD4">
        <w:rPr>
          <w:rFonts w:ascii="Times New Roman" w:eastAsia="Times New Roman" w:hAnsi="Times New Roman" w:cs="Times New Roman"/>
          <w:sz w:val="24"/>
          <w:szCs w:val="24"/>
        </w:rPr>
        <w:t>programsk</w:t>
      </w:r>
      <w:r>
        <w:rPr>
          <w:rFonts w:ascii="Times New Roman" w:eastAsia="Times New Roman" w:hAnsi="Times New Roman" w:cs="Times New Roman"/>
          <w:sz w:val="24"/>
          <w:szCs w:val="24"/>
        </w:rPr>
        <w:t>og</w:t>
      </w:r>
      <w:r w:rsidRPr="00527BD4">
        <w:rPr>
          <w:rFonts w:ascii="Times New Roman" w:eastAsia="Times New Roman" w:hAnsi="Times New Roman" w:cs="Times New Roman"/>
          <w:sz w:val="24"/>
          <w:szCs w:val="24"/>
        </w:rPr>
        <w:t xml:space="preserve"> tijela nadležn</w:t>
      </w:r>
      <w:r>
        <w:rPr>
          <w:rFonts w:ascii="Times New Roman" w:eastAsia="Times New Roman" w:hAnsi="Times New Roman" w:cs="Times New Roman"/>
          <w:sz w:val="24"/>
          <w:szCs w:val="24"/>
        </w:rPr>
        <w:t>og</w:t>
      </w:r>
      <w:r w:rsidRPr="00527BD4">
        <w:rPr>
          <w:rFonts w:ascii="Times New Roman" w:eastAsia="Times New Roman" w:hAnsi="Times New Roman" w:cs="Times New Roman"/>
          <w:sz w:val="24"/>
          <w:szCs w:val="24"/>
        </w:rPr>
        <w:t xml:space="preserve"> za </w:t>
      </w:r>
      <w:r>
        <w:rPr>
          <w:rFonts w:ascii="Times New Roman" w:eastAsia="Times New Roman" w:hAnsi="Times New Roman" w:cs="Times New Roman"/>
          <w:sz w:val="24"/>
          <w:szCs w:val="24"/>
        </w:rPr>
        <w:t xml:space="preserve">ugovaranje i isplatu sredstava i </w:t>
      </w:r>
      <w:r w:rsidR="00BF7555">
        <w:rPr>
          <w:rFonts w:ascii="Times New Roman" w:eastAsia="Times New Roman" w:hAnsi="Times New Roman" w:cs="Times New Roman"/>
          <w:sz w:val="24"/>
          <w:szCs w:val="24"/>
        </w:rPr>
        <w:t xml:space="preserve">u ulozi </w:t>
      </w:r>
      <w:r w:rsidRPr="00527BD4">
        <w:rPr>
          <w:rFonts w:ascii="Times New Roman" w:eastAsia="Times New Roman" w:hAnsi="Times New Roman" w:cs="Times New Roman"/>
          <w:sz w:val="24"/>
          <w:szCs w:val="24"/>
        </w:rPr>
        <w:t>korisni</w:t>
      </w:r>
      <w:r>
        <w:rPr>
          <w:rFonts w:ascii="Times New Roman" w:eastAsia="Times New Roman" w:hAnsi="Times New Roman" w:cs="Times New Roman"/>
          <w:sz w:val="24"/>
          <w:szCs w:val="24"/>
        </w:rPr>
        <w:t>ka projekta odnosno nositelja ili partnera</w:t>
      </w:r>
      <w:r w:rsidR="00BF7555">
        <w:rPr>
          <w:rFonts w:ascii="Times New Roman" w:eastAsia="Times New Roman" w:hAnsi="Times New Roman" w:cs="Times New Roman"/>
          <w:sz w:val="24"/>
          <w:szCs w:val="24"/>
        </w:rPr>
        <w:t>.</w:t>
      </w:r>
      <w:r w:rsidR="001E1FFA">
        <w:rPr>
          <w:rFonts w:ascii="Times New Roman" w:eastAsia="Times New Roman" w:hAnsi="Times New Roman" w:cs="Times New Roman"/>
          <w:sz w:val="24"/>
          <w:szCs w:val="24"/>
        </w:rPr>
        <w:t xml:space="preserve"> Planiranje i izvršavanje EU sredstava (prihoda i rashoda) u </w:t>
      </w:r>
      <w:r w:rsidR="001E1FFA">
        <w:rPr>
          <w:rFonts w:ascii="Times New Roman" w:eastAsia="Times New Roman" w:hAnsi="Times New Roman" w:cs="Times New Roman"/>
          <w:sz w:val="24"/>
          <w:szCs w:val="24"/>
        </w:rPr>
        <w:lastRenderedPageBreak/>
        <w:t>državnom proračunu i financijskim planovima izvanproračunskih korisnika ovi</w:t>
      </w:r>
      <w:r w:rsidR="003F40F2">
        <w:rPr>
          <w:rFonts w:ascii="Times New Roman" w:eastAsia="Times New Roman" w:hAnsi="Times New Roman" w:cs="Times New Roman"/>
          <w:sz w:val="24"/>
          <w:szCs w:val="24"/>
        </w:rPr>
        <w:t>si o ulozi</w:t>
      </w:r>
      <w:r w:rsidR="003F40F2" w:rsidRPr="00863BDF">
        <w:rPr>
          <w:rFonts w:ascii="Times New Roman" w:eastAsia="Times New Roman" w:hAnsi="Times New Roman" w:cs="Times New Roman"/>
          <w:sz w:val="24"/>
          <w:szCs w:val="24"/>
        </w:rPr>
        <w:t xml:space="preserve"> koju pojedini </w:t>
      </w:r>
      <w:r w:rsidR="003F40F2">
        <w:rPr>
          <w:rFonts w:ascii="Times New Roman" w:eastAsia="Times New Roman" w:hAnsi="Times New Roman" w:cs="Times New Roman"/>
          <w:sz w:val="24"/>
          <w:szCs w:val="24"/>
        </w:rPr>
        <w:t xml:space="preserve">proračunski i </w:t>
      </w:r>
      <w:r w:rsidR="005944A1">
        <w:rPr>
          <w:rFonts w:ascii="Times New Roman" w:eastAsia="Times New Roman" w:hAnsi="Times New Roman" w:cs="Times New Roman"/>
          <w:sz w:val="24"/>
          <w:szCs w:val="24"/>
        </w:rPr>
        <w:t>izvanproračunski</w:t>
      </w:r>
      <w:r w:rsidR="003F40F2">
        <w:rPr>
          <w:rFonts w:ascii="Times New Roman" w:eastAsia="Times New Roman" w:hAnsi="Times New Roman" w:cs="Times New Roman"/>
          <w:sz w:val="24"/>
          <w:szCs w:val="24"/>
        </w:rPr>
        <w:t xml:space="preserve"> korisnik </w:t>
      </w:r>
      <w:r w:rsidR="003F40F2" w:rsidRPr="00863BDF">
        <w:rPr>
          <w:rFonts w:ascii="Times New Roman" w:eastAsia="Times New Roman" w:hAnsi="Times New Roman" w:cs="Times New Roman"/>
          <w:sz w:val="24"/>
          <w:szCs w:val="24"/>
        </w:rPr>
        <w:t xml:space="preserve">ima u sustavu upravljanja i korištenja EU sredstava </w:t>
      </w:r>
      <w:r w:rsidR="001E1FFA">
        <w:rPr>
          <w:rFonts w:ascii="Times New Roman" w:eastAsia="Times New Roman" w:hAnsi="Times New Roman" w:cs="Times New Roman"/>
          <w:sz w:val="24"/>
          <w:szCs w:val="24"/>
        </w:rPr>
        <w:t xml:space="preserve">te se prikaz navedenog daje u tablici u nastavku. </w:t>
      </w:r>
    </w:p>
    <w:p w:rsidR="00736E06" w:rsidRDefault="00736E06" w:rsidP="00E63DCC">
      <w:pPr>
        <w:shd w:val="clear" w:color="auto" w:fill="FFFFFF" w:themeFill="background1"/>
        <w:spacing w:line="240" w:lineRule="auto"/>
        <w:jc w:val="both"/>
        <w:rPr>
          <w:rFonts w:ascii="Times New Roman" w:eastAsia="Times New Roman" w:hAnsi="Times New Roman" w:cs="Times New Roman"/>
          <w:sz w:val="24"/>
          <w:szCs w:val="24"/>
        </w:rPr>
      </w:pPr>
    </w:p>
    <w:p w:rsidR="00E24C83" w:rsidRDefault="00736E06" w:rsidP="00E63DCC">
      <w:pPr>
        <w:shd w:val="clear" w:color="auto" w:fill="FFFFFF" w:themeFill="background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Tablica </w:t>
      </w:r>
      <w:r w:rsidR="00201AC3">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00201AC3">
        <w:rPr>
          <w:rFonts w:ascii="Times New Roman" w:eastAsia="Times New Roman" w:hAnsi="Times New Roman" w:cs="Times New Roman"/>
          <w:sz w:val="24"/>
          <w:szCs w:val="24"/>
        </w:rPr>
        <w:t>Planiranje i izvršavanje EU sredstava</w:t>
      </w:r>
    </w:p>
    <w:tbl>
      <w:tblPr>
        <w:tblStyle w:val="Tablicareetke4-isticanj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563"/>
        <w:gridCol w:w="6497"/>
      </w:tblGrid>
      <w:tr w:rsidR="00506926" w:rsidRPr="00F24A8B" w:rsidTr="006A4202">
        <w:trPr>
          <w:cnfStyle w:val="100000000000" w:firstRow="1" w:lastRow="0" w:firstColumn="0" w:lastColumn="0" w:oddVBand="0" w:evenVBand="0" w:oddHBand="0"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414" w:type="pct"/>
            <w:tcBorders>
              <w:top w:val="single" w:sz="4" w:space="0" w:color="auto"/>
              <w:left w:val="single" w:sz="4" w:space="0" w:color="auto"/>
              <w:bottom w:val="single" w:sz="4" w:space="0" w:color="auto"/>
              <w:right w:val="single" w:sz="4" w:space="0" w:color="auto"/>
            </w:tcBorders>
            <w:shd w:val="clear" w:color="auto" w:fill="FFFFFF" w:themeFill="background1"/>
          </w:tcPr>
          <w:p w:rsidR="001E1FFA" w:rsidRPr="006A4202" w:rsidRDefault="00506926" w:rsidP="00E63DCC">
            <w:pPr>
              <w:jc w:val="center"/>
              <w:rPr>
                <w:rFonts w:ascii="Times New Roman" w:hAnsi="Times New Roman" w:cs="Times New Roman"/>
                <w:b w:val="0"/>
                <w:color w:val="000000" w:themeColor="text1"/>
              </w:rPr>
            </w:pPr>
            <w:r w:rsidRPr="006A4202">
              <w:rPr>
                <w:rFonts w:ascii="Times New Roman" w:hAnsi="Times New Roman" w:cs="Times New Roman"/>
                <w:color w:val="000000" w:themeColor="text1"/>
              </w:rPr>
              <w:t>TIJELO</w:t>
            </w:r>
          </w:p>
        </w:tc>
        <w:tc>
          <w:tcPr>
            <w:tcW w:w="3586" w:type="pct"/>
            <w:tcBorders>
              <w:top w:val="single" w:sz="4" w:space="0" w:color="auto"/>
              <w:left w:val="single" w:sz="4" w:space="0" w:color="auto"/>
              <w:bottom w:val="single" w:sz="4" w:space="0" w:color="auto"/>
              <w:right w:val="single" w:sz="4" w:space="0" w:color="auto"/>
            </w:tcBorders>
            <w:shd w:val="clear" w:color="auto" w:fill="FFFFFF" w:themeFill="background1"/>
          </w:tcPr>
          <w:p w:rsidR="001E1FFA" w:rsidRPr="006A4202" w:rsidRDefault="00506926" w:rsidP="00E63D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rPr>
            </w:pPr>
            <w:r w:rsidRPr="006A4202">
              <w:rPr>
                <w:rFonts w:ascii="Times New Roman" w:hAnsi="Times New Roman" w:cs="Times New Roman"/>
                <w:color w:val="000000" w:themeColor="text1"/>
              </w:rPr>
              <w:t>RASHODI I IZDACI/PRIHOD</w:t>
            </w:r>
            <w:r w:rsidR="00146483">
              <w:rPr>
                <w:rFonts w:ascii="Times New Roman" w:hAnsi="Times New Roman" w:cs="Times New Roman"/>
                <w:color w:val="000000" w:themeColor="text1"/>
              </w:rPr>
              <w:t>I</w:t>
            </w:r>
            <w:r w:rsidRPr="006A4202">
              <w:rPr>
                <w:rFonts w:ascii="Times New Roman" w:hAnsi="Times New Roman" w:cs="Times New Roman"/>
                <w:color w:val="000000" w:themeColor="text1"/>
              </w:rPr>
              <w:t xml:space="preserve"> I PRIMICI KOJI SE PLANIRAJU I IZVRŠAVAJU</w:t>
            </w:r>
          </w:p>
        </w:tc>
      </w:tr>
      <w:tr w:rsidR="00506926" w:rsidRPr="00F24A8B" w:rsidTr="006A4202">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1414" w:type="pct"/>
            <w:vMerge w:val="restart"/>
            <w:tcBorders>
              <w:top w:val="single" w:sz="4" w:space="0" w:color="auto"/>
            </w:tcBorders>
            <w:shd w:val="clear" w:color="auto" w:fill="FFFFFF" w:themeFill="background1"/>
          </w:tcPr>
          <w:p w:rsidR="001E1FFA" w:rsidRPr="006A4202" w:rsidRDefault="001E1FFA" w:rsidP="00E63DCC">
            <w:pPr>
              <w:jc w:val="both"/>
              <w:rPr>
                <w:rFonts w:ascii="Times New Roman" w:hAnsi="Times New Roman" w:cs="Times New Roman"/>
              </w:rPr>
            </w:pPr>
          </w:p>
          <w:p w:rsidR="001E1FFA" w:rsidRPr="006A4202" w:rsidRDefault="001E1FFA" w:rsidP="00E63DCC">
            <w:pPr>
              <w:jc w:val="both"/>
              <w:rPr>
                <w:rFonts w:ascii="Times New Roman" w:hAnsi="Times New Roman" w:cs="Times New Roman"/>
              </w:rPr>
            </w:pPr>
          </w:p>
          <w:p w:rsidR="001E1FFA" w:rsidRPr="006A4202" w:rsidRDefault="001E1FFA" w:rsidP="00E63DCC">
            <w:pPr>
              <w:jc w:val="center"/>
              <w:rPr>
                <w:rFonts w:ascii="Times New Roman" w:hAnsi="Times New Roman" w:cs="Times New Roman"/>
                <w:b w:val="0"/>
              </w:rPr>
            </w:pPr>
            <w:r w:rsidRPr="006A4202">
              <w:rPr>
                <w:rFonts w:ascii="Times New Roman" w:hAnsi="Times New Roman" w:cs="Times New Roman"/>
              </w:rPr>
              <w:t>MINISTARSTVO FINANCIJA</w:t>
            </w:r>
          </w:p>
          <w:p w:rsidR="001E1FFA" w:rsidRPr="006A4202" w:rsidRDefault="001E1FFA" w:rsidP="00E63DCC">
            <w:pPr>
              <w:jc w:val="center"/>
              <w:rPr>
                <w:rFonts w:ascii="Times New Roman" w:hAnsi="Times New Roman" w:cs="Times New Roman"/>
                <w:b w:val="0"/>
              </w:rPr>
            </w:pPr>
            <w:r w:rsidRPr="006A4202">
              <w:rPr>
                <w:rFonts w:ascii="Times New Roman" w:hAnsi="Times New Roman" w:cs="Times New Roman"/>
              </w:rPr>
              <w:t>(Državni proračun)</w:t>
            </w:r>
          </w:p>
        </w:tc>
        <w:tc>
          <w:tcPr>
            <w:tcW w:w="3586" w:type="pct"/>
            <w:tcBorders>
              <w:top w:val="single" w:sz="4" w:space="0" w:color="auto"/>
            </w:tcBorders>
            <w:shd w:val="clear" w:color="auto" w:fill="FFFFFF" w:themeFill="background1"/>
          </w:tcPr>
          <w:p w:rsidR="001E1FFA" w:rsidRPr="006A4202" w:rsidRDefault="001E1FFA" w:rsidP="00E63DC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202">
              <w:rPr>
                <w:rFonts w:ascii="Times New Roman" w:hAnsi="Times New Roman" w:cs="Times New Roman"/>
                <w:b/>
              </w:rPr>
              <w:t>632</w:t>
            </w:r>
            <w:r w:rsidRPr="006A4202">
              <w:rPr>
                <w:rFonts w:ascii="Times New Roman" w:hAnsi="Times New Roman" w:cs="Times New Roman"/>
              </w:rPr>
              <w:t xml:space="preserve"> - prihodi od pomoći od međunarodnih organizacija te institucija i tijela EU </w:t>
            </w:r>
          </w:p>
        </w:tc>
      </w:tr>
      <w:tr w:rsidR="001E1FFA" w:rsidRPr="00F24A8B" w:rsidTr="006A4202">
        <w:tc>
          <w:tcPr>
            <w:cnfStyle w:val="001000000000" w:firstRow="0" w:lastRow="0" w:firstColumn="1" w:lastColumn="0" w:oddVBand="0" w:evenVBand="0" w:oddHBand="0" w:evenHBand="0" w:firstRowFirstColumn="0" w:firstRowLastColumn="0" w:lastRowFirstColumn="0" w:lastRowLastColumn="0"/>
            <w:tcW w:w="1414" w:type="pct"/>
            <w:vMerge/>
            <w:shd w:val="clear" w:color="auto" w:fill="FFFFFF" w:themeFill="background1"/>
          </w:tcPr>
          <w:p w:rsidR="001E1FFA" w:rsidRPr="006A4202" w:rsidRDefault="001E1FFA" w:rsidP="00E63DCC">
            <w:pPr>
              <w:jc w:val="both"/>
              <w:rPr>
                <w:rFonts w:ascii="Times New Roman" w:hAnsi="Times New Roman" w:cs="Times New Roman"/>
              </w:rPr>
            </w:pPr>
          </w:p>
        </w:tc>
        <w:tc>
          <w:tcPr>
            <w:tcW w:w="3586" w:type="pct"/>
            <w:shd w:val="clear" w:color="auto" w:fill="FFFFFF" w:themeFill="background1"/>
          </w:tcPr>
          <w:p w:rsidR="001E1FFA" w:rsidRPr="006A4202" w:rsidRDefault="001E1FFA" w:rsidP="00E63DC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202">
              <w:rPr>
                <w:rFonts w:ascii="Times New Roman" w:hAnsi="Times New Roman" w:cs="Times New Roman"/>
                <w:b/>
              </w:rPr>
              <w:t>841</w:t>
            </w:r>
            <w:r w:rsidRPr="006A4202">
              <w:rPr>
                <w:rFonts w:ascii="Times New Roman" w:hAnsi="Times New Roman" w:cs="Times New Roman"/>
              </w:rPr>
              <w:t xml:space="preserve"> - primici od zaduživanja za primljene kredite i zajmove od međunarodnih organizacija, institucija i tijela EU te inozemnih vlada za EU  </w:t>
            </w:r>
          </w:p>
        </w:tc>
      </w:tr>
      <w:tr w:rsidR="001E1FFA" w:rsidRPr="00F24A8B" w:rsidTr="006A4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pct"/>
            <w:vMerge/>
            <w:shd w:val="clear" w:color="auto" w:fill="FFFFFF" w:themeFill="background1"/>
          </w:tcPr>
          <w:p w:rsidR="001E1FFA" w:rsidRPr="006A4202" w:rsidRDefault="001E1FFA" w:rsidP="00E63DCC">
            <w:pPr>
              <w:jc w:val="both"/>
              <w:rPr>
                <w:rFonts w:ascii="Times New Roman" w:hAnsi="Times New Roman" w:cs="Times New Roman"/>
              </w:rPr>
            </w:pPr>
          </w:p>
        </w:tc>
        <w:tc>
          <w:tcPr>
            <w:tcW w:w="3586" w:type="pct"/>
            <w:shd w:val="clear" w:color="auto" w:fill="FFFFFF" w:themeFill="background1"/>
          </w:tcPr>
          <w:p w:rsidR="001E1FFA" w:rsidRPr="006A4202" w:rsidRDefault="001E1FFA" w:rsidP="00E63DC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202">
              <w:rPr>
                <w:rFonts w:ascii="Times New Roman" w:hAnsi="Times New Roman" w:cs="Times New Roman"/>
                <w:b/>
              </w:rPr>
              <w:t>541</w:t>
            </w:r>
            <w:r w:rsidRPr="006A4202">
              <w:rPr>
                <w:rFonts w:ascii="Times New Roman" w:hAnsi="Times New Roman" w:cs="Times New Roman"/>
              </w:rPr>
              <w:t xml:space="preserve"> -</w:t>
            </w:r>
            <w:r w:rsidRPr="006A4202">
              <w:rPr>
                <w:rFonts w:ascii="Times New Roman" w:hAnsi="Times New Roman" w:cs="Times New Roman"/>
              </w:rPr>
              <w:tab/>
              <w:t xml:space="preserve">izdaci za otplatu glavnice primljenih kredita i zajmove od međunarodnih organizacija, institucija i tijela EU te inozemnih vlada </w:t>
            </w:r>
          </w:p>
        </w:tc>
      </w:tr>
      <w:tr w:rsidR="001E1FFA" w:rsidRPr="00F24A8B" w:rsidTr="006A4202">
        <w:tc>
          <w:tcPr>
            <w:cnfStyle w:val="001000000000" w:firstRow="0" w:lastRow="0" w:firstColumn="1" w:lastColumn="0" w:oddVBand="0" w:evenVBand="0" w:oddHBand="0" w:evenHBand="0" w:firstRowFirstColumn="0" w:firstRowLastColumn="0" w:lastRowFirstColumn="0" w:lastRowLastColumn="0"/>
            <w:tcW w:w="1414" w:type="pct"/>
            <w:vMerge/>
            <w:shd w:val="clear" w:color="auto" w:fill="FFFFFF" w:themeFill="background1"/>
          </w:tcPr>
          <w:p w:rsidR="001E1FFA" w:rsidRPr="006A4202" w:rsidRDefault="001E1FFA" w:rsidP="00E63DCC">
            <w:pPr>
              <w:jc w:val="both"/>
              <w:rPr>
                <w:rFonts w:ascii="Times New Roman" w:hAnsi="Times New Roman" w:cs="Times New Roman"/>
              </w:rPr>
            </w:pPr>
          </w:p>
        </w:tc>
        <w:tc>
          <w:tcPr>
            <w:tcW w:w="3586" w:type="pct"/>
            <w:shd w:val="clear" w:color="auto" w:fill="FFFFFF" w:themeFill="background1"/>
          </w:tcPr>
          <w:p w:rsidR="001E1FFA" w:rsidRPr="006A4202" w:rsidRDefault="001E1FFA" w:rsidP="00E63DC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202">
              <w:rPr>
                <w:rFonts w:ascii="Times New Roman" w:hAnsi="Times New Roman" w:cs="Times New Roman"/>
                <w:b/>
              </w:rPr>
              <w:t>3421 -</w:t>
            </w:r>
            <w:r w:rsidRPr="006A4202">
              <w:rPr>
                <w:rFonts w:ascii="Times New Roman" w:hAnsi="Times New Roman" w:cs="Times New Roman"/>
              </w:rPr>
              <w:tab/>
              <w:t xml:space="preserve">rashodi za kamate za primljene kredite i zajmove od međunarodnih organizacija, institucija i tijela EU te inozemnih vlada </w:t>
            </w:r>
          </w:p>
        </w:tc>
      </w:tr>
      <w:tr w:rsidR="001E1FFA" w:rsidRPr="00F24A8B" w:rsidTr="006A4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pct"/>
            <w:vMerge w:val="restart"/>
            <w:shd w:val="clear" w:color="auto" w:fill="FFFFFF" w:themeFill="background1"/>
          </w:tcPr>
          <w:p w:rsidR="001E1FFA" w:rsidRPr="006A4202" w:rsidRDefault="001E1FFA" w:rsidP="00E63DCC">
            <w:pPr>
              <w:jc w:val="center"/>
              <w:rPr>
                <w:rFonts w:ascii="Times New Roman" w:hAnsi="Times New Roman" w:cs="Times New Roman"/>
                <w:b w:val="0"/>
              </w:rPr>
            </w:pPr>
            <w:r w:rsidRPr="006A4202">
              <w:rPr>
                <w:rFonts w:ascii="Times New Roman" w:hAnsi="Times New Roman" w:cs="Times New Roman"/>
              </w:rPr>
              <w:t>PROGRAMSKO TIJELO NADLEŽNO ZA UGOVARANJE I ISPLATU</w:t>
            </w:r>
          </w:p>
        </w:tc>
        <w:tc>
          <w:tcPr>
            <w:tcW w:w="3586" w:type="pct"/>
            <w:shd w:val="clear" w:color="auto" w:fill="FFFFFF" w:themeFill="background1"/>
          </w:tcPr>
          <w:p w:rsidR="001E1FFA" w:rsidRPr="006A4202" w:rsidRDefault="001E1FFA" w:rsidP="00E63DC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202">
              <w:rPr>
                <w:rFonts w:ascii="Times New Roman" w:hAnsi="Times New Roman" w:cs="Times New Roman"/>
                <w:b/>
              </w:rPr>
              <w:t>3681 ili 3682</w:t>
            </w:r>
            <w:r w:rsidRPr="006A4202">
              <w:rPr>
                <w:rFonts w:ascii="Times New Roman" w:hAnsi="Times New Roman" w:cs="Times New Roman"/>
              </w:rPr>
              <w:t>- rashodi za pomoći temeljem prijenosa EU sredstava za EU sredstva koja doznačava korisniku projekta unutar općeg proračuna, a koji nije proračunski korisnik državnog proračuna</w:t>
            </w:r>
          </w:p>
        </w:tc>
      </w:tr>
      <w:tr w:rsidR="001E1FFA" w:rsidRPr="00F24A8B" w:rsidTr="006A4202">
        <w:tc>
          <w:tcPr>
            <w:cnfStyle w:val="001000000000" w:firstRow="0" w:lastRow="0" w:firstColumn="1" w:lastColumn="0" w:oddVBand="0" w:evenVBand="0" w:oddHBand="0" w:evenHBand="0" w:firstRowFirstColumn="0" w:firstRowLastColumn="0" w:lastRowFirstColumn="0" w:lastRowLastColumn="0"/>
            <w:tcW w:w="1414" w:type="pct"/>
            <w:vMerge/>
            <w:shd w:val="clear" w:color="auto" w:fill="FFFFFF" w:themeFill="background1"/>
          </w:tcPr>
          <w:p w:rsidR="001E1FFA" w:rsidRPr="006A4202" w:rsidRDefault="001E1FFA" w:rsidP="00E63DCC">
            <w:pPr>
              <w:jc w:val="center"/>
              <w:rPr>
                <w:rFonts w:ascii="Times New Roman" w:hAnsi="Times New Roman" w:cs="Times New Roman"/>
                <w:b w:val="0"/>
              </w:rPr>
            </w:pPr>
          </w:p>
        </w:tc>
        <w:tc>
          <w:tcPr>
            <w:tcW w:w="3586" w:type="pct"/>
            <w:shd w:val="clear" w:color="auto" w:fill="FFFFFF" w:themeFill="background1"/>
          </w:tcPr>
          <w:p w:rsidR="001E1FFA" w:rsidRPr="006A4202" w:rsidRDefault="001E1FFA" w:rsidP="00E63DC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6A4202">
              <w:rPr>
                <w:rFonts w:ascii="Times New Roman" w:hAnsi="Times New Roman" w:cs="Times New Roman"/>
                <w:b/>
              </w:rPr>
              <w:t xml:space="preserve">3693 ili 3694 – </w:t>
            </w:r>
            <w:r w:rsidRPr="006A4202">
              <w:rPr>
                <w:rFonts w:ascii="Times New Roman" w:hAnsi="Times New Roman" w:cs="Times New Roman"/>
              </w:rPr>
              <w:t xml:space="preserve">rashodi za tekuće ili kapitalne prijenose između proračunskih korisnika istog proračuna temeljem prijenosa EU sredstava za EU sredstva koja doznačava </w:t>
            </w:r>
            <w:r w:rsidRPr="006A4202">
              <w:rPr>
                <w:rFonts w:ascii="Times New Roman" w:hAnsi="Times New Roman" w:cs="Times New Roman"/>
                <w:b/>
              </w:rPr>
              <w:t>korisniku projekta koji je proračunski korisnik državnog proračuna</w:t>
            </w:r>
            <w:r w:rsidRPr="006A4202">
              <w:rPr>
                <w:rFonts w:ascii="Times New Roman" w:hAnsi="Times New Roman" w:cs="Times New Roman"/>
              </w:rPr>
              <w:t xml:space="preserve"> </w:t>
            </w:r>
            <w:r w:rsidRPr="006A4202">
              <w:rPr>
                <w:rFonts w:ascii="Times New Roman" w:hAnsi="Times New Roman" w:cs="Times New Roman"/>
                <w:b/>
              </w:rPr>
              <w:t>i posluje preko vlastitog računa otvorenog u poslovnoj banci</w:t>
            </w:r>
          </w:p>
        </w:tc>
      </w:tr>
      <w:tr w:rsidR="001E1FFA" w:rsidRPr="00F24A8B" w:rsidTr="006A4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pct"/>
            <w:vMerge/>
            <w:shd w:val="clear" w:color="auto" w:fill="FFFFFF" w:themeFill="background1"/>
          </w:tcPr>
          <w:p w:rsidR="001E1FFA" w:rsidRPr="006A4202" w:rsidRDefault="001E1FFA" w:rsidP="00E63DCC">
            <w:pPr>
              <w:jc w:val="both"/>
              <w:rPr>
                <w:rFonts w:ascii="Times New Roman" w:hAnsi="Times New Roman" w:cs="Times New Roman"/>
              </w:rPr>
            </w:pPr>
          </w:p>
        </w:tc>
        <w:tc>
          <w:tcPr>
            <w:tcW w:w="3586" w:type="pct"/>
            <w:shd w:val="clear" w:color="auto" w:fill="FFFFFF" w:themeFill="background1"/>
          </w:tcPr>
          <w:p w:rsidR="001E1FFA" w:rsidRPr="006A4202" w:rsidRDefault="001E1FFA" w:rsidP="00E63DC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202">
              <w:rPr>
                <w:rFonts w:ascii="Times New Roman" w:hAnsi="Times New Roman" w:cs="Times New Roman"/>
                <w:b/>
              </w:rPr>
              <w:t>35, 37 i 38</w:t>
            </w:r>
            <w:r w:rsidRPr="006A4202">
              <w:rPr>
                <w:rFonts w:ascii="Times New Roman" w:hAnsi="Times New Roman" w:cs="Times New Roman"/>
              </w:rPr>
              <w:t xml:space="preserve"> - rashodi po prirodnim vrstama za EU sredstva koja doznačava korisniku projekta izvan općeg proračuna.</w:t>
            </w:r>
          </w:p>
        </w:tc>
      </w:tr>
      <w:tr w:rsidR="001E1FFA" w:rsidRPr="00F24A8B" w:rsidTr="006A4202">
        <w:tc>
          <w:tcPr>
            <w:cnfStyle w:val="001000000000" w:firstRow="0" w:lastRow="0" w:firstColumn="1" w:lastColumn="0" w:oddVBand="0" w:evenVBand="0" w:oddHBand="0" w:evenHBand="0" w:firstRowFirstColumn="0" w:firstRowLastColumn="0" w:lastRowFirstColumn="0" w:lastRowLastColumn="0"/>
            <w:tcW w:w="1414" w:type="pct"/>
            <w:vMerge/>
            <w:shd w:val="clear" w:color="auto" w:fill="FFFFFF" w:themeFill="background1"/>
          </w:tcPr>
          <w:p w:rsidR="001E1FFA" w:rsidRPr="006A4202" w:rsidRDefault="001E1FFA" w:rsidP="00E63DCC">
            <w:pPr>
              <w:jc w:val="both"/>
              <w:rPr>
                <w:rFonts w:ascii="Times New Roman" w:hAnsi="Times New Roman" w:cs="Times New Roman"/>
              </w:rPr>
            </w:pPr>
          </w:p>
        </w:tc>
        <w:tc>
          <w:tcPr>
            <w:tcW w:w="3586" w:type="pct"/>
            <w:shd w:val="clear" w:color="auto" w:fill="FFFFFF" w:themeFill="background1"/>
          </w:tcPr>
          <w:p w:rsidR="001E1FFA" w:rsidRPr="006A4202" w:rsidRDefault="001E1FFA" w:rsidP="00E63DC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6A4202">
              <w:rPr>
                <w:rFonts w:ascii="Times New Roman" w:hAnsi="Times New Roman" w:cs="Times New Roman"/>
                <w:b/>
              </w:rPr>
              <w:t xml:space="preserve">671 - </w:t>
            </w:r>
            <w:r w:rsidRPr="006A4202">
              <w:rPr>
                <w:rFonts w:ascii="Times New Roman" w:hAnsi="Times New Roman" w:cs="Times New Roman"/>
              </w:rPr>
              <w:t>prihodi iz nadležnog proračuna ako se sredstva EU pomoći uplaćuju na račun državnog proračuna</w:t>
            </w:r>
          </w:p>
        </w:tc>
      </w:tr>
      <w:tr w:rsidR="001E1FFA" w:rsidRPr="00F24A8B" w:rsidTr="006A4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pct"/>
            <w:vMerge w:val="restart"/>
            <w:shd w:val="clear" w:color="auto" w:fill="FFFFFF" w:themeFill="background1"/>
          </w:tcPr>
          <w:p w:rsidR="001E1FFA" w:rsidRPr="006A4202" w:rsidRDefault="001E1FFA" w:rsidP="00E63DCC">
            <w:pPr>
              <w:jc w:val="center"/>
              <w:rPr>
                <w:rFonts w:ascii="Times New Roman" w:hAnsi="Times New Roman" w:cs="Times New Roman"/>
                <w:b w:val="0"/>
              </w:rPr>
            </w:pPr>
            <w:r w:rsidRPr="006A4202">
              <w:rPr>
                <w:rFonts w:ascii="Times New Roman" w:hAnsi="Times New Roman" w:cs="Times New Roman"/>
              </w:rPr>
              <w:t>PRORAČUNSKI KORISNIK DRŽAVNOG PRORAČUNA</w:t>
            </w:r>
          </w:p>
          <w:p w:rsidR="001E1FFA" w:rsidRPr="006A4202" w:rsidRDefault="001E1FFA" w:rsidP="00E63DCC">
            <w:pPr>
              <w:jc w:val="center"/>
              <w:rPr>
                <w:rFonts w:ascii="Times New Roman" w:hAnsi="Times New Roman" w:cs="Times New Roman"/>
                <w:b w:val="0"/>
              </w:rPr>
            </w:pPr>
            <w:r w:rsidRPr="006A4202">
              <w:rPr>
                <w:rFonts w:ascii="Times New Roman" w:hAnsi="Times New Roman" w:cs="Times New Roman"/>
              </w:rPr>
              <w:t xml:space="preserve">KAO </w:t>
            </w:r>
          </w:p>
          <w:p w:rsidR="001E1FFA" w:rsidRPr="006A4202" w:rsidRDefault="001E1FFA" w:rsidP="00E63DCC">
            <w:pPr>
              <w:jc w:val="center"/>
              <w:rPr>
                <w:rFonts w:ascii="Times New Roman" w:hAnsi="Times New Roman" w:cs="Times New Roman"/>
                <w:b w:val="0"/>
              </w:rPr>
            </w:pPr>
            <w:r w:rsidRPr="006A4202">
              <w:rPr>
                <w:rFonts w:ascii="Times New Roman" w:hAnsi="Times New Roman" w:cs="Times New Roman"/>
              </w:rPr>
              <w:t>KORISNIK PROJEKTA</w:t>
            </w:r>
          </w:p>
          <w:p w:rsidR="001E1FFA" w:rsidRPr="006A4202" w:rsidRDefault="001E1FFA" w:rsidP="00E63DCC">
            <w:pPr>
              <w:jc w:val="center"/>
              <w:rPr>
                <w:rFonts w:ascii="Times New Roman" w:hAnsi="Times New Roman" w:cs="Times New Roman"/>
                <w:b w:val="0"/>
              </w:rPr>
            </w:pPr>
          </w:p>
          <w:p w:rsidR="001E1FFA" w:rsidRPr="006A4202" w:rsidRDefault="001E1FFA" w:rsidP="00E63DCC">
            <w:pPr>
              <w:jc w:val="center"/>
              <w:rPr>
                <w:rFonts w:ascii="Times New Roman" w:hAnsi="Times New Roman" w:cs="Times New Roman"/>
              </w:rPr>
            </w:pPr>
            <w:r w:rsidRPr="006A4202">
              <w:rPr>
                <w:rFonts w:ascii="Times New Roman" w:hAnsi="Times New Roman" w:cs="Times New Roman"/>
              </w:rPr>
              <w:t>(koji posluje preko vlastitog računa otvorenog u poslovnoj banci)</w:t>
            </w:r>
          </w:p>
        </w:tc>
        <w:tc>
          <w:tcPr>
            <w:tcW w:w="3586" w:type="pct"/>
            <w:shd w:val="clear" w:color="auto" w:fill="FFFFFF" w:themeFill="background1"/>
          </w:tcPr>
          <w:p w:rsidR="001E1FFA" w:rsidRPr="006A4202" w:rsidRDefault="001E1FFA" w:rsidP="00E63DC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202">
              <w:rPr>
                <w:rFonts w:ascii="Times New Roman" w:hAnsi="Times New Roman" w:cs="Times New Roman"/>
                <w:b/>
              </w:rPr>
              <w:t>3 i 4</w:t>
            </w:r>
            <w:r w:rsidRPr="006A4202">
              <w:rPr>
                <w:rFonts w:ascii="Times New Roman" w:hAnsi="Times New Roman" w:cs="Times New Roman"/>
              </w:rPr>
              <w:t xml:space="preserve"> – rashodi za provedbu projektnih aktivnosti po prirodnim vrstama za projektne aktivnosti koje izravno provodi</w:t>
            </w:r>
          </w:p>
        </w:tc>
      </w:tr>
      <w:tr w:rsidR="001E1FFA" w:rsidRPr="00F24A8B" w:rsidTr="006A4202">
        <w:tc>
          <w:tcPr>
            <w:cnfStyle w:val="001000000000" w:firstRow="0" w:lastRow="0" w:firstColumn="1" w:lastColumn="0" w:oddVBand="0" w:evenVBand="0" w:oddHBand="0" w:evenHBand="0" w:firstRowFirstColumn="0" w:firstRowLastColumn="0" w:lastRowFirstColumn="0" w:lastRowLastColumn="0"/>
            <w:tcW w:w="1414" w:type="pct"/>
            <w:vMerge/>
            <w:shd w:val="clear" w:color="auto" w:fill="FFFFFF" w:themeFill="background1"/>
          </w:tcPr>
          <w:p w:rsidR="001E1FFA" w:rsidRPr="006A4202" w:rsidRDefault="001E1FFA" w:rsidP="00E63DCC">
            <w:pPr>
              <w:jc w:val="both"/>
              <w:rPr>
                <w:rFonts w:ascii="Times New Roman" w:hAnsi="Times New Roman" w:cs="Times New Roman"/>
              </w:rPr>
            </w:pPr>
          </w:p>
        </w:tc>
        <w:tc>
          <w:tcPr>
            <w:tcW w:w="3586" w:type="pct"/>
            <w:shd w:val="clear" w:color="auto" w:fill="FFFFFF" w:themeFill="background1"/>
          </w:tcPr>
          <w:p w:rsidR="001E1FFA" w:rsidRPr="006A4202" w:rsidRDefault="001E1FFA" w:rsidP="00E63DC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202">
              <w:rPr>
                <w:rFonts w:ascii="Times New Roman" w:hAnsi="Times New Roman" w:cs="Times New Roman"/>
                <w:b/>
              </w:rPr>
              <w:t>3681 i 3682</w:t>
            </w:r>
            <w:r w:rsidRPr="006A4202">
              <w:rPr>
                <w:rFonts w:ascii="Times New Roman" w:hAnsi="Times New Roman" w:cs="Times New Roman"/>
              </w:rPr>
              <w:t xml:space="preserve"> - rashodi za pomoći temeljem prijenosa EU sredstava u slučaju kada je nositelj projekta i dio EU sredstva  doznačava partneru u projektu koji je subjekt unutar općeg proračuna, a nije proračunski korisnik državnog proračuna</w:t>
            </w:r>
          </w:p>
        </w:tc>
      </w:tr>
      <w:tr w:rsidR="001E1FFA" w:rsidRPr="00F24A8B" w:rsidTr="006A4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pct"/>
            <w:vMerge/>
            <w:shd w:val="clear" w:color="auto" w:fill="FFFFFF" w:themeFill="background1"/>
          </w:tcPr>
          <w:p w:rsidR="001E1FFA" w:rsidRPr="006A4202" w:rsidRDefault="001E1FFA" w:rsidP="00E63DCC">
            <w:pPr>
              <w:jc w:val="both"/>
              <w:rPr>
                <w:rFonts w:ascii="Times New Roman" w:hAnsi="Times New Roman" w:cs="Times New Roman"/>
              </w:rPr>
            </w:pPr>
          </w:p>
        </w:tc>
        <w:tc>
          <w:tcPr>
            <w:tcW w:w="3586" w:type="pct"/>
            <w:shd w:val="clear" w:color="auto" w:fill="FFFFFF" w:themeFill="background1"/>
          </w:tcPr>
          <w:p w:rsidR="001E1FFA" w:rsidRPr="006A4202" w:rsidRDefault="001E1FFA" w:rsidP="00E63DC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A4202">
              <w:rPr>
                <w:rFonts w:ascii="Times New Roman" w:hAnsi="Times New Roman" w:cs="Times New Roman"/>
                <w:b/>
              </w:rPr>
              <w:t xml:space="preserve">3813, 3823, 3864 - </w:t>
            </w:r>
            <w:r w:rsidRPr="006A4202">
              <w:rPr>
                <w:rFonts w:ascii="Times New Roman" w:hAnsi="Times New Roman" w:cs="Times New Roman"/>
              </w:rPr>
              <w:t>rashodi za tekuće i kapitalne donacije iz EU sredstava i rashodi za kapitalne pomoći iz EU sredstava u slučaju kada je nositelj projekta i dio EU sredstava doznačava partneru u projektu koji je subjekt izvan općeg proračuna</w:t>
            </w:r>
          </w:p>
        </w:tc>
      </w:tr>
      <w:tr w:rsidR="001E1FFA" w:rsidRPr="00F24A8B" w:rsidTr="006A4202">
        <w:tc>
          <w:tcPr>
            <w:cnfStyle w:val="001000000000" w:firstRow="0" w:lastRow="0" w:firstColumn="1" w:lastColumn="0" w:oddVBand="0" w:evenVBand="0" w:oddHBand="0" w:evenHBand="0" w:firstRowFirstColumn="0" w:firstRowLastColumn="0" w:lastRowFirstColumn="0" w:lastRowLastColumn="0"/>
            <w:tcW w:w="1414" w:type="pct"/>
            <w:vMerge/>
            <w:shd w:val="clear" w:color="auto" w:fill="FFFFFF" w:themeFill="background1"/>
          </w:tcPr>
          <w:p w:rsidR="001E1FFA" w:rsidRPr="006A4202" w:rsidRDefault="001E1FFA" w:rsidP="00E63DCC">
            <w:pPr>
              <w:jc w:val="both"/>
              <w:rPr>
                <w:rFonts w:ascii="Times New Roman" w:hAnsi="Times New Roman" w:cs="Times New Roman"/>
              </w:rPr>
            </w:pPr>
          </w:p>
        </w:tc>
        <w:tc>
          <w:tcPr>
            <w:tcW w:w="3586" w:type="pct"/>
            <w:shd w:val="clear" w:color="auto" w:fill="FFFFFF" w:themeFill="background1"/>
          </w:tcPr>
          <w:p w:rsidR="001E1FFA" w:rsidRPr="006A4202" w:rsidRDefault="001E1FFA" w:rsidP="00E63DC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202">
              <w:rPr>
                <w:rFonts w:ascii="Times New Roman" w:hAnsi="Times New Roman" w:cs="Times New Roman"/>
                <w:b/>
                <w:bCs/>
              </w:rPr>
              <w:t>632</w:t>
            </w:r>
            <w:r w:rsidRPr="006A4202">
              <w:rPr>
                <w:rFonts w:ascii="Times New Roman" w:hAnsi="Times New Roman" w:cs="Times New Roman"/>
              </w:rPr>
              <w:t xml:space="preserve"> - prihodi od pomoći od međunarodnih organizacija te institucija i tijela EU ako se sredstva na račun proračunskog korisnika uplaćuju izravno iz proračuna EU</w:t>
            </w:r>
          </w:p>
        </w:tc>
      </w:tr>
      <w:tr w:rsidR="001E1FFA" w:rsidRPr="00F24A8B" w:rsidTr="006A4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pct"/>
            <w:vMerge/>
            <w:shd w:val="clear" w:color="auto" w:fill="FFFFFF" w:themeFill="background1"/>
          </w:tcPr>
          <w:p w:rsidR="001E1FFA" w:rsidRPr="006A4202" w:rsidRDefault="001E1FFA" w:rsidP="00E63DCC">
            <w:pPr>
              <w:jc w:val="both"/>
              <w:rPr>
                <w:rFonts w:ascii="Times New Roman" w:hAnsi="Times New Roman" w:cs="Times New Roman"/>
              </w:rPr>
            </w:pPr>
          </w:p>
        </w:tc>
        <w:tc>
          <w:tcPr>
            <w:tcW w:w="3586" w:type="pct"/>
            <w:shd w:val="clear" w:color="auto" w:fill="FFFFFF" w:themeFill="background1"/>
          </w:tcPr>
          <w:p w:rsidR="001E1FFA" w:rsidRPr="006A4202" w:rsidRDefault="001E1FFA" w:rsidP="00E63DC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A4202">
              <w:rPr>
                <w:rFonts w:ascii="Times New Roman" w:hAnsi="Times New Roman" w:cs="Times New Roman"/>
                <w:b/>
              </w:rPr>
              <w:t xml:space="preserve">638 - </w:t>
            </w:r>
            <w:r w:rsidRPr="006A4202">
              <w:rPr>
                <w:rFonts w:ascii="Times New Roman" w:hAnsi="Times New Roman" w:cs="Times New Roman"/>
              </w:rPr>
              <w:t>prihodi od pomoći temeljem prijenosa EU sredstava ako se EU sredstva na račun proračunskog korisnika uplaćuju od subjekta unutar općeg proračuna koji je nositelj projekta, a nije proračunski korisnik državnog proračuna</w:t>
            </w:r>
          </w:p>
        </w:tc>
      </w:tr>
      <w:tr w:rsidR="001E1FFA" w:rsidRPr="00F24A8B" w:rsidTr="006A4202">
        <w:tc>
          <w:tcPr>
            <w:cnfStyle w:val="001000000000" w:firstRow="0" w:lastRow="0" w:firstColumn="1" w:lastColumn="0" w:oddVBand="0" w:evenVBand="0" w:oddHBand="0" w:evenHBand="0" w:firstRowFirstColumn="0" w:firstRowLastColumn="0" w:lastRowFirstColumn="0" w:lastRowLastColumn="0"/>
            <w:tcW w:w="1414" w:type="pct"/>
            <w:vMerge/>
            <w:shd w:val="clear" w:color="auto" w:fill="FFFFFF" w:themeFill="background1"/>
          </w:tcPr>
          <w:p w:rsidR="001E1FFA" w:rsidRPr="006A4202" w:rsidRDefault="001E1FFA" w:rsidP="00E63DCC">
            <w:pPr>
              <w:jc w:val="both"/>
              <w:rPr>
                <w:rFonts w:ascii="Times New Roman" w:hAnsi="Times New Roman" w:cs="Times New Roman"/>
              </w:rPr>
            </w:pPr>
          </w:p>
        </w:tc>
        <w:tc>
          <w:tcPr>
            <w:tcW w:w="3586" w:type="pct"/>
            <w:shd w:val="clear" w:color="auto" w:fill="FFFFFF" w:themeFill="background1"/>
          </w:tcPr>
          <w:p w:rsidR="001E1FFA" w:rsidRPr="006A4202" w:rsidRDefault="001E1FFA" w:rsidP="00E63DC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6A4202">
              <w:rPr>
                <w:rFonts w:ascii="Times New Roman" w:hAnsi="Times New Roman" w:cs="Times New Roman"/>
                <w:b/>
              </w:rPr>
              <w:t xml:space="preserve">6393 ili 6394 - </w:t>
            </w:r>
            <w:r w:rsidRPr="006A4202">
              <w:rPr>
                <w:rFonts w:ascii="Times New Roman" w:hAnsi="Times New Roman" w:cs="Times New Roman"/>
                <w:bCs/>
              </w:rPr>
              <w:t>prihode od tekućih ili kapitalnih prijenosa između proračunskih korisnika istog proračuna temeljem prijenosa EU sredstava ako se EU sredstva na račun proračunskog korisnika uplaćuju od programskog tijela nadležnog za ugovaranje i isplatu sredstava i/ili nositelja projekta koji je proračunski korisnik državnog proračuna</w:t>
            </w:r>
          </w:p>
        </w:tc>
      </w:tr>
      <w:tr w:rsidR="001E1FFA" w:rsidRPr="00F24A8B" w:rsidTr="006A4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pct"/>
            <w:vMerge/>
            <w:shd w:val="clear" w:color="auto" w:fill="FFFFFF" w:themeFill="background1"/>
          </w:tcPr>
          <w:p w:rsidR="001E1FFA" w:rsidRPr="006A4202" w:rsidRDefault="001E1FFA" w:rsidP="00E63DCC">
            <w:pPr>
              <w:jc w:val="both"/>
              <w:rPr>
                <w:rFonts w:ascii="Times New Roman" w:hAnsi="Times New Roman" w:cs="Times New Roman"/>
              </w:rPr>
            </w:pPr>
          </w:p>
        </w:tc>
        <w:tc>
          <w:tcPr>
            <w:tcW w:w="3586" w:type="pct"/>
            <w:shd w:val="clear" w:color="auto" w:fill="FFFFFF" w:themeFill="background1"/>
          </w:tcPr>
          <w:p w:rsidR="001E1FFA" w:rsidRPr="006A4202" w:rsidRDefault="001E1FFA" w:rsidP="00E63DC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A4202">
              <w:rPr>
                <w:rFonts w:ascii="Times New Roman" w:hAnsi="Times New Roman" w:cs="Times New Roman"/>
                <w:b/>
              </w:rPr>
              <w:t xml:space="preserve">671 - </w:t>
            </w:r>
            <w:r w:rsidRPr="006A4202">
              <w:rPr>
                <w:rFonts w:ascii="Times New Roman" w:hAnsi="Times New Roman" w:cs="Times New Roman"/>
              </w:rPr>
              <w:t>prihodi iz nadležnog proračuna ako se sredstva EU pomoći uplaćuju na račun državnog proračuna</w:t>
            </w:r>
          </w:p>
        </w:tc>
      </w:tr>
      <w:tr w:rsidR="001E1FFA" w:rsidRPr="00F24A8B" w:rsidTr="006A4202">
        <w:tc>
          <w:tcPr>
            <w:cnfStyle w:val="001000000000" w:firstRow="0" w:lastRow="0" w:firstColumn="1" w:lastColumn="0" w:oddVBand="0" w:evenVBand="0" w:oddHBand="0" w:evenHBand="0" w:firstRowFirstColumn="0" w:firstRowLastColumn="0" w:lastRowFirstColumn="0" w:lastRowLastColumn="0"/>
            <w:tcW w:w="1414" w:type="pct"/>
            <w:vMerge/>
            <w:shd w:val="clear" w:color="auto" w:fill="FFFFFF" w:themeFill="background1"/>
          </w:tcPr>
          <w:p w:rsidR="001E1FFA" w:rsidRPr="006A4202" w:rsidRDefault="001E1FFA" w:rsidP="00E63DCC">
            <w:pPr>
              <w:jc w:val="both"/>
              <w:rPr>
                <w:rFonts w:ascii="Times New Roman" w:hAnsi="Times New Roman" w:cs="Times New Roman"/>
              </w:rPr>
            </w:pPr>
          </w:p>
        </w:tc>
        <w:tc>
          <w:tcPr>
            <w:tcW w:w="3586" w:type="pct"/>
            <w:shd w:val="clear" w:color="auto" w:fill="FFFFFF" w:themeFill="background1"/>
          </w:tcPr>
          <w:p w:rsidR="001E1FFA" w:rsidRPr="006A4202" w:rsidRDefault="001E1FFA" w:rsidP="00E63DC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202">
              <w:rPr>
                <w:rFonts w:ascii="Times New Roman" w:hAnsi="Times New Roman" w:cs="Times New Roman"/>
                <w:b/>
              </w:rPr>
              <w:t>51</w:t>
            </w:r>
            <w:r w:rsidRPr="006A4202">
              <w:rPr>
                <w:rFonts w:ascii="Times New Roman" w:hAnsi="Times New Roman" w:cs="Times New Roman"/>
              </w:rPr>
              <w:t xml:space="preserve"> - izdaci za dane zajmove za zajmove dane iz financijskih instrumenata</w:t>
            </w:r>
          </w:p>
        </w:tc>
      </w:tr>
      <w:tr w:rsidR="001E1FFA" w:rsidRPr="00F24A8B" w:rsidTr="006A4202">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1414" w:type="pct"/>
            <w:vMerge/>
            <w:shd w:val="clear" w:color="auto" w:fill="FFFFFF" w:themeFill="background1"/>
          </w:tcPr>
          <w:p w:rsidR="001E1FFA" w:rsidRPr="006A4202" w:rsidRDefault="001E1FFA" w:rsidP="00E63DCC">
            <w:pPr>
              <w:jc w:val="both"/>
              <w:rPr>
                <w:rFonts w:ascii="Times New Roman" w:hAnsi="Times New Roman" w:cs="Times New Roman"/>
              </w:rPr>
            </w:pPr>
          </w:p>
        </w:tc>
        <w:tc>
          <w:tcPr>
            <w:tcW w:w="3586" w:type="pct"/>
            <w:shd w:val="clear" w:color="auto" w:fill="FFFFFF" w:themeFill="background1"/>
          </w:tcPr>
          <w:p w:rsidR="001E1FFA" w:rsidRPr="006A4202" w:rsidRDefault="001E1FFA" w:rsidP="00E63DC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A4202">
              <w:rPr>
                <w:rFonts w:ascii="Times New Roman" w:hAnsi="Times New Roman" w:cs="Times New Roman"/>
                <w:b/>
              </w:rPr>
              <w:t xml:space="preserve">81 - </w:t>
            </w:r>
            <w:r w:rsidRPr="006A4202">
              <w:rPr>
                <w:rFonts w:ascii="Times New Roman" w:hAnsi="Times New Roman" w:cs="Times New Roman"/>
              </w:rPr>
              <w:t>primici od povrata danih zajmova za povrate zajmova danih iz financijskih instrumenata</w:t>
            </w:r>
          </w:p>
        </w:tc>
      </w:tr>
      <w:tr w:rsidR="001E1FFA" w:rsidRPr="00F24A8B" w:rsidTr="006A4202">
        <w:tc>
          <w:tcPr>
            <w:cnfStyle w:val="001000000000" w:firstRow="0" w:lastRow="0" w:firstColumn="1" w:lastColumn="0" w:oddVBand="0" w:evenVBand="0" w:oddHBand="0" w:evenHBand="0" w:firstRowFirstColumn="0" w:firstRowLastColumn="0" w:lastRowFirstColumn="0" w:lastRowLastColumn="0"/>
            <w:tcW w:w="1414" w:type="pct"/>
            <w:vMerge w:val="restart"/>
            <w:shd w:val="clear" w:color="auto" w:fill="FFFFFF" w:themeFill="background1"/>
          </w:tcPr>
          <w:p w:rsidR="001E1FFA" w:rsidRPr="006A4202" w:rsidRDefault="001E1FFA" w:rsidP="00E63DCC">
            <w:pPr>
              <w:jc w:val="center"/>
              <w:rPr>
                <w:rFonts w:ascii="Times New Roman" w:hAnsi="Times New Roman" w:cs="Times New Roman"/>
                <w:b w:val="0"/>
              </w:rPr>
            </w:pPr>
          </w:p>
          <w:p w:rsidR="001E1FFA" w:rsidRPr="006A4202" w:rsidRDefault="001E1FFA" w:rsidP="00E63DCC">
            <w:pPr>
              <w:jc w:val="center"/>
              <w:rPr>
                <w:rFonts w:ascii="Times New Roman" w:hAnsi="Times New Roman" w:cs="Times New Roman"/>
                <w:b w:val="0"/>
              </w:rPr>
            </w:pPr>
            <w:r w:rsidRPr="006A4202">
              <w:rPr>
                <w:rFonts w:ascii="Times New Roman" w:hAnsi="Times New Roman" w:cs="Times New Roman"/>
              </w:rPr>
              <w:t>PRORAČUNSKI KORISNIK DRŽAVNOG PRORAČUNA</w:t>
            </w:r>
          </w:p>
          <w:p w:rsidR="001E1FFA" w:rsidRPr="006A4202" w:rsidRDefault="001E1FFA" w:rsidP="00E63DCC">
            <w:pPr>
              <w:jc w:val="center"/>
              <w:rPr>
                <w:rFonts w:ascii="Times New Roman" w:hAnsi="Times New Roman" w:cs="Times New Roman"/>
                <w:b w:val="0"/>
              </w:rPr>
            </w:pPr>
            <w:r w:rsidRPr="006A4202">
              <w:rPr>
                <w:rFonts w:ascii="Times New Roman" w:hAnsi="Times New Roman" w:cs="Times New Roman"/>
              </w:rPr>
              <w:t xml:space="preserve">KAO </w:t>
            </w:r>
          </w:p>
          <w:p w:rsidR="001E1FFA" w:rsidRPr="006A4202" w:rsidRDefault="001E1FFA" w:rsidP="00E63DCC">
            <w:pPr>
              <w:jc w:val="center"/>
              <w:rPr>
                <w:rFonts w:ascii="Times New Roman" w:hAnsi="Times New Roman" w:cs="Times New Roman"/>
                <w:b w:val="0"/>
              </w:rPr>
            </w:pPr>
            <w:r w:rsidRPr="006A4202">
              <w:rPr>
                <w:rFonts w:ascii="Times New Roman" w:hAnsi="Times New Roman" w:cs="Times New Roman"/>
              </w:rPr>
              <w:t>KORISNIK PROJEKTA</w:t>
            </w:r>
          </w:p>
          <w:p w:rsidR="001E1FFA" w:rsidRPr="006A4202" w:rsidRDefault="001E1FFA" w:rsidP="00E63DCC">
            <w:pPr>
              <w:jc w:val="center"/>
              <w:rPr>
                <w:rFonts w:ascii="Times New Roman" w:hAnsi="Times New Roman" w:cs="Times New Roman"/>
                <w:b w:val="0"/>
              </w:rPr>
            </w:pPr>
          </w:p>
          <w:p w:rsidR="001E1FFA" w:rsidRPr="006A4202" w:rsidRDefault="001E1FFA" w:rsidP="00E63DCC">
            <w:pPr>
              <w:jc w:val="center"/>
              <w:rPr>
                <w:rFonts w:ascii="Times New Roman" w:hAnsi="Times New Roman" w:cs="Times New Roman"/>
                <w:b w:val="0"/>
              </w:rPr>
            </w:pPr>
            <w:r w:rsidRPr="006A4202">
              <w:rPr>
                <w:rFonts w:ascii="Times New Roman" w:hAnsi="Times New Roman" w:cs="Times New Roman"/>
              </w:rPr>
              <w:t>(koji posluje preko jedinstvenog računa proračuna RIZNICE)</w:t>
            </w:r>
          </w:p>
        </w:tc>
        <w:tc>
          <w:tcPr>
            <w:tcW w:w="3586" w:type="pct"/>
            <w:shd w:val="clear" w:color="auto" w:fill="FFFFFF" w:themeFill="background1"/>
          </w:tcPr>
          <w:p w:rsidR="001E1FFA" w:rsidRPr="006A4202" w:rsidRDefault="001E1FFA" w:rsidP="00E63DC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202">
              <w:rPr>
                <w:rFonts w:ascii="Times New Roman" w:hAnsi="Times New Roman" w:cs="Times New Roman"/>
                <w:b/>
              </w:rPr>
              <w:t>3 i 4</w:t>
            </w:r>
            <w:r w:rsidRPr="006A4202">
              <w:rPr>
                <w:rFonts w:ascii="Times New Roman" w:hAnsi="Times New Roman" w:cs="Times New Roman"/>
              </w:rPr>
              <w:t xml:space="preserve"> -</w:t>
            </w:r>
            <w:r w:rsidRPr="006A4202">
              <w:rPr>
                <w:rFonts w:ascii="Times New Roman" w:hAnsi="Times New Roman" w:cs="Times New Roman"/>
              </w:rPr>
              <w:tab/>
              <w:t>rashodi za provedbu projektnih aktivnosti po prirodnim vrstama za projektne aktivnosti koje izravno provodi</w:t>
            </w:r>
          </w:p>
        </w:tc>
      </w:tr>
      <w:tr w:rsidR="001E1FFA" w:rsidRPr="00F24A8B" w:rsidTr="006A4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pct"/>
            <w:vMerge/>
            <w:shd w:val="clear" w:color="auto" w:fill="FFFFFF" w:themeFill="background1"/>
          </w:tcPr>
          <w:p w:rsidR="001E1FFA" w:rsidRPr="006A4202" w:rsidRDefault="001E1FFA" w:rsidP="00E63DCC">
            <w:pPr>
              <w:jc w:val="both"/>
              <w:rPr>
                <w:rFonts w:ascii="Times New Roman" w:hAnsi="Times New Roman" w:cs="Times New Roman"/>
              </w:rPr>
            </w:pPr>
          </w:p>
        </w:tc>
        <w:tc>
          <w:tcPr>
            <w:tcW w:w="3586" w:type="pct"/>
            <w:shd w:val="clear" w:color="auto" w:fill="FFFFFF" w:themeFill="background1"/>
          </w:tcPr>
          <w:p w:rsidR="001E1FFA" w:rsidRPr="006A4202" w:rsidRDefault="001E1FFA" w:rsidP="00E63DC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202">
              <w:rPr>
                <w:rFonts w:ascii="Times New Roman" w:hAnsi="Times New Roman" w:cs="Times New Roman"/>
                <w:b/>
              </w:rPr>
              <w:t>3681 i 3682</w:t>
            </w:r>
            <w:r w:rsidRPr="006A4202">
              <w:rPr>
                <w:rFonts w:ascii="Times New Roman" w:hAnsi="Times New Roman" w:cs="Times New Roman"/>
              </w:rPr>
              <w:t xml:space="preserve"> - rashodi za pomoći temeljem prijenosa EU sredstava u slučaju kada je nositelj projekta i dio EU sredstva doznačava partneru u projektu koji je subjekt unutar općeg proračuna, a nije proračunski korisnik državnog proračuna</w:t>
            </w:r>
          </w:p>
        </w:tc>
      </w:tr>
      <w:tr w:rsidR="001E1FFA" w:rsidRPr="00F24A8B" w:rsidTr="006A4202">
        <w:tc>
          <w:tcPr>
            <w:cnfStyle w:val="001000000000" w:firstRow="0" w:lastRow="0" w:firstColumn="1" w:lastColumn="0" w:oddVBand="0" w:evenVBand="0" w:oddHBand="0" w:evenHBand="0" w:firstRowFirstColumn="0" w:firstRowLastColumn="0" w:lastRowFirstColumn="0" w:lastRowLastColumn="0"/>
            <w:tcW w:w="1414" w:type="pct"/>
            <w:vMerge/>
            <w:shd w:val="clear" w:color="auto" w:fill="FFFFFF" w:themeFill="background1"/>
          </w:tcPr>
          <w:p w:rsidR="001E1FFA" w:rsidRPr="006A4202" w:rsidRDefault="001E1FFA" w:rsidP="00E63DCC">
            <w:pPr>
              <w:jc w:val="both"/>
              <w:rPr>
                <w:rFonts w:ascii="Times New Roman" w:hAnsi="Times New Roman" w:cs="Times New Roman"/>
              </w:rPr>
            </w:pPr>
          </w:p>
        </w:tc>
        <w:tc>
          <w:tcPr>
            <w:tcW w:w="3586" w:type="pct"/>
            <w:shd w:val="clear" w:color="auto" w:fill="FFFFFF" w:themeFill="background1"/>
          </w:tcPr>
          <w:p w:rsidR="001E1FFA" w:rsidRPr="006A4202" w:rsidRDefault="001E1FFA" w:rsidP="00E63DC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6A4202">
              <w:rPr>
                <w:rFonts w:ascii="Times New Roman" w:hAnsi="Times New Roman" w:cs="Times New Roman"/>
                <w:b/>
              </w:rPr>
              <w:t xml:space="preserve">3693 ili 3694 - </w:t>
            </w:r>
            <w:r w:rsidRPr="006A4202">
              <w:rPr>
                <w:rFonts w:ascii="Times New Roman" w:hAnsi="Times New Roman" w:cs="Times New Roman"/>
                <w:bCs/>
              </w:rPr>
              <w:t>rashodi za tekuće ili kapitalne prijenose između proračunskih korisnika istog proračuna temeljem prijenosa EU sredstava u slučaju kada je nositelj projekta i dio EU sredstava doznačava partneru u projektu koji je proračunski korisnik državnog proračuna i posluje preko vlastitog računa otvorenog u poslovnoj banci</w:t>
            </w:r>
          </w:p>
        </w:tc>
      </w:tr>
      <w:tr w:rsidR="001E1FFA" w:rsidRPr="00F24A8B" w:rsidTr="006A4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pct"/>
            <w:vMerge/>
            <w:shd w:val="clear" w:color="auto" w:fill="FFFFFF" w:themeFill="background1"/>
          </w:tcPr>
          <w:p w:rsidR="001E1FFA" w:rsidRPr="006A4202" w:rsidRDefault="001E1FFA" w:rsidP="00E63DCC">
            <w:pPr>
              <w:jc w:val="both"/>
              <w:rPr>
                <w:rFonts w:ascii="Times New Roman" w:hAnsi="Times New Roman" w:cs="Times New Roman"/>
              </w:rPr>
            </w:pPr>
          </w:p>
        </w:tc>
        <w:tc>
          <w:tcPr>
            <w:tcW w:w="3586" w:type="pct"/>
            <w:shd w:val="clear" w:color="auto" w:fill="FFFFFF" w:themeFill="background1"/>
          </w:tcPr>
          <w:p w:rsidR="001E1FFA" w:rsidRPr="006A4202" w:rsidRDefault="001E1FFA" w:rsidP="00E63DC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A4202">
              <w:rPr>
                <w:rFonts w:ascii="Times New Roman" w:hAnsi="Times New Roman" w:cs="Times New Roman"/>
                <w:b/>
              </w:rPr>
              <w:t xml:space="preserve">3813, 3823, 3864 - </w:t>
            </w:r>
            <w:r w:rsidRPr="006A4202">
              <w:rPr>
                <w:rFonts w:ascii="Times New Roman" w:hAnsi="Times New Roman" w:cs="Times New Roman"/>
              </w:rPr>
              <w:t>rashodi za tekuće i kapitalne donacije iz EU sredstava i rashodi za kapitalne pomoći iz EU sredstava u slučaju kada je nositelj projekta i dio EU sredstava doznačava partneru u projektu koji je subjekt izvan općeg proračuna</w:t>
            </w:r>
          </w:p>
        </w:tc>
      </w:tr>
      <w:tr w:rsidR="001E1FFA" w:rsidRPr="00F24A8B" w:rsidTr="006A4202">
        <w:tc>
          <w:tcPr>
            <w:cnfStyle w:val="001000000000" w:firstRow="0" w:lastRow="0" w:firstColumn="1" w:lastColumn="0" w:oddVBand="0" w:evenVBand="0" w:oddHBand="0" w:evenHBand="0" w:firstRowFirstColumn="0" w:firstRowLastColumn="0" w:lastRowFirstColumn="0" w:lastRowLastColumn="0"/>
            <w:tcW w:w="1414" w:type="pct"/>
            <w:vMerge/>
            <w:shd w:val="clear" w:color="auto" w:fill="FFFFFF" w:themeFill="background1"/>
          </w:tcPr>
          <w:p w:rsidR="001E1FFA" w:rsidRPr="006A4202" w:rsidRDefault="001E1FFA" w:rsidP="00E63DCC">
            <w:pPr>
              <w:jc w:val="both"/>
              <w:rPr>
                <w:rFonts w:ascii="Times New Roman" w:hAnsi="Times New Roman" w:cs="Times New Roman"/>
              </w:rPr>
            </w:pPr>
          </w:p>
        </w:tc>
        <w:tc>
          <w:tcPr>
            <w:tcW w:w="3586" w:type="pct"/>
            <w:shd w:val="clear" w:color="auto" w:fill="FFFFFF" w:themeFill="background1"/>
          </w:tcPr>
          <w:p w:rsidR="001E1FFA" w:rsidRPr="006A4202" w:rsidRDefault="001E1FFA" w:rsidP="00E63DC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6A4202">
              <w:rPr>
                <w:rFonts w:ascii="Times New Roman" w:hAnsi="Times New Roman" w:cs="Times New Roman"/>
                <w:b/>
              </w:rPr>
              <w:t xml:space="preserve">632 - </w:t>
            </w:r>
            <w:r w:rsidRPr="006A4202">
              <w:rPr>
                <w:rFonts w:ascii="Times New Roman" w:hAnsi="Times New Roman" w:cs="Times New Roman"/>
                <w:bCs/>
              </w:rPr>
              <w:t>prihode od pomoći od međunarodnih organizacija te institucija i tijela EU samo u slučaju ako se EU sredstva za proračunskog korisnika uplaćuju izravno iz proračuna EU</w:t>
            </w:r>
          </w:p>
        </w:tc>
      </w:tr>
      <w:tr w:rsidR="001E1FFA" w:rsidRPr="00F24A8B" w:rsidTr="006A4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pct"/>
            <w:vMerge/>
            <w:shd w:val="clear" w:color="auto" w:fill="FFFFFF" w:themeFill="background1"/>
          </w:tcPr>
          <w:p w:rsidR="001E1FFA" w:rsidRPr="006A4202" w:rsidRDefault="001E1FFA" w:rsidP="00E63DCC">
            <w:pPr>
              <w:jc w:val="both"/>
              <w:rPr>
                <w:rFonts w:ascii="Times New Roman" w:hAnsi="Times New Roman" w:cs="Times New Roman"/>
              </w:rPr>
            </w:pPr>
          </w:p>
        </w:tc>
        <w:tc>
          <w:tcPr>
            <w:tcW w:w="3586" w:type="pct"/>
            <w:shd w:val="clear" w:color="auto" w:fill="FFFFFF" w:themeFill="background1"/>
          </w:tcPr>
          <w:p w:rsidR="001E1FFA" w:rsidRPr="006A4202" w:rsidRDefault="001E1FFA" w:rsidP="00E63DC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A4202">
              <w:rPr>
                <w:rFonts w:ascii="Times New Roman" w:hAnsi="Times New Roman" w:cs="Times New Roman"/>
                <w:b/>
              </w:rPr>
              <w:t xml:space="preserve">638 - </w:t>
            </w:r>
            <w:r w:rsidRPr="006A4202">
              <w:rPr>
                <w:rFonts w:ascii="Times New Roman" w:hAnsi="Times New Roman" w:cs="Times New Roman"/>
                <w:bCs/>
              </w:rPr>
              <w:t>prihodi od pomoći temeljem prijenosa EU sredstava ako se EU sredstva za proračunskog korisnika uplaćuju od subjekta unutar općeg proračuna koji je nositelj projekta, a nije proračunski korisnik državnog proračuna</w:t>
            </w:r>
          </w:p>
        </w:tc>
      </w:tr>
      <w:tr w:rsidR="001E1FFA" w:rsidRPr="00F24A8B" w:rsidTr="006A4202">
        <w:tc>
          <w:tcPr>
            <w:cnfStyle w:val="001000000000" w:firstRow="0" w:lastRow="0" w:firstColumn="1" w:lastColumn="0" w:oddVBand="0" w:evenVBand="0" w:oddHBand="0" w:evenHBand="0" w:firstRowFirstColumn="0" w:firstRowLastColumn="0" w:lastRowFirstColumn="0" w:lastRowLastColumn="0"/>
            <w:tcW w:w="1414" w:type="pct"/>
            <w:vMerge/>
            <w:shd w:val="clear" w:color="auto" w:fill="FFFFFF" w:themeFill="background1"/>
          </w:tcPr>
          <w:p w:rsidR="001E1FFA" w:rsidRPr="006A4202" w:rsidRDefault="001E1FFA" w:rsidP="00E63DCC">
            <w:pPr>
              <w:jc w:val="both"/>
              <w:rPr>
                <w:rFonts w:ascii="Times New Roman" w:hAnsi="Times New Roman" w:cs="Times New Roman"/>
              </w:rPr>
            </w:pPr>
          </w:p>
        </w:tc>
        <w:tc>
          <w:tcPr>
            <w:tcW w:w="3586" w:type="pct"/>
            <w:shd w:val="clear" w:color="auto" w:fill="FFFFFF" w:themeFill="background1"/>
          </w:tcPr>
          <w:p w:rsidR="001E1FFA" w:rsidRPr="006A4202" w:rsidRDefault="001E1FFA" w:rsidP="00E63DC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6A4202">
              <w:rPr>
                <w:rFonts w:ascii="Times New Roman" w:hAnsi="Times New Roman" w:cs="Times New Roman"/>
                <w:b/>
              </w:rPr>
              <w:t xml:space="preserve">6393 ili 6394 </w:t>
            </w:r>
            <w:r w:rsidRPr="006A4202">
              <w:rPr>
                <w:rFonts w:ascii="Times New Roman" w:hAnsi="Times New Roman" w:cs="Times New Roman"/>
                <w:bCs/>
              </w:rPr>
              <w:t>- prihodi od tekućih ili kapitalnih prijenosa između proračunskih korisnika istog proračuna temeljem prijenosa EU sredstava ako se EU sredstva za proračunskog korisnika uplaćuju od nositelja projekta koji je proračunski korisnik državnog proračuna i koji posluje preko vlastitog računa otvorenog u poslovnoj banci</w:t>
            </w:r>
          </w:p>
        </w:tc>
      </w:tr>
      <w:tr w:rsidR="001E1FFA" w:rsidRPr="00F24A8B" w:rsidTr="006A4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pct"/>
            <w:vMerge/>
            <w:shd w:val="clear" w:color="auto" w:fill="FFFFFF" w:themeFill="background1"/>
          </w:tcPr>
          <w:p w:rsidR="001E1FFA" w:rsidRPr="006A4202" w:rsidRDefault="001E1FFA" w:rsidP="00E63DCC">
            <w:pPr>
              <w:jc w:val="both"/>
              <w:rPr>
                <w:rFonts w:ascii="Times New Roman" w:hAnsi="Times New Roman" w:cs="Times New Roman"/>
              </w:rPr>
            </w:pPr>
          </w:p>
        </w:tc>
        <w:tc>
          <w:tcPr>
            <w:tcW w:w="3586" w:type="pct"/>
            <w:shd w:val="clear" w:color="auto" w:fill="FFFFFF" w:themeFill="background1"/>
          </w:tcPr>
          <w:p w:rsidR="001E1FFA" w:rsidRPr="006A4202" w:rsidRDefault="001E1FFA" w:rsidP="00E63DC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A4202">
              <w:rPr>
                <w:rFonts w:ascii="Times New Roman" w:hAnsi="Times New Roman" w:cs="Times New Roman"/>
                <w:b/>
              </w:rPr>
              <w:t xml:space="preserve">671 - </w:t>
            </w:r>
            <w:r w:rsidRPr="006A4202">
              <w:rPr>
                <w:rFonts w:ascii="Times New Roman" w:hAnsi="Times New Roman" w:cs="Times New Roman"/>
              </w:rPr>
              <w:t>prihodi iz nadležnog proračuna ako se sredstva EU pomoći uplaćuju na račun državnog proračuna</w:t>
            </w:r>
          </w:p>
        </w:tc>
      </w:tr>
      <w:tr w:rsidR="001E1FFA" w:rsidRPr="00F24A8B" w:rsidTr="006A4202">
        <w:tc>
          <w:tcPr>
            <w:cnfStyle w:val="001000000000" w:firstRow="0" w:lastRow="0" w:firstColumn="1" w:lastColumn="0" w:oddVBand="0" w:evenVBand="0" w:oddHBand="0" w:evenHBand="0" w:firstRowFirstColumn="0" w:firstRowLastColumn="0" w:lastRowFirstColumn="0" w:lastRowLastColumn="0"/>
            <w:tcW w:w="1414" w:type="pct"/>
            <w:vMerge/>
            <w:shd w:val="clear" w:color="auto" w:fill="FFFFFF" w:themeFill="background1"/>
          </w:tcPr>
          <w:p w:rsidR="001E1FFA" w:rsidRPr="006A4202" w:rsidRDefault="001E1FFA" w:rsidP="00E63DCC">
            <w:pPr>
              <w:jc w:val="both"/>
              <w:rPr>
                <w:rFonts w:ascii="Times New Roman" w:hAnsi="Times New Roman" w:cs="Times New Roman"/>
              </w:rPr>
            </w:pPr>
          </w:p>
        </w:tc>
        <w:tc>
          <w:tcPr>
            <w:tcW w:w="3586" w:type="pct"/>
            <w:shd w:val="clear" w:color="auto" w:fill="FFFFFF" w:themeFill="background1"/>
          </w:tcPr>
          <w:p w:rsidR="001E1FFA" w:rsidRPr="006A4202" w:rsidRDefault="001E1FFA" w:rsidP="00E63DC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202">
              <w:rPr>
                <w:rFonts w:ascii="Times New Roman" w:hAnsi="Times New Roman" w:cs="Times New Roman"/>
                <w:b/>
              </w:rPr>
              <w:t>51</w:t>
            </w:r>
            <w:r w:rsidRPr="006A4202">
              <w:rPr>
                <w:rFonts w:ascii="Times New Roman" w:hAnsi="Times New Roman" w:cs="Times New Roman"/>
              </w:rPr>
              <w:t xml:space="preserve"> - izdaci za dane zajmove za zajmove dane iz financijskih instrumenata</w:t>
            </w:r>
          </w:p>
        </w:tc>
      </w:tr>
      <w:tr w:rsidR="001E1FFA" w:rsidRPr="00F24A8B" w:rsidTr="006A4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pct"/>
            <w:vMerge/>
            <w:shd w:val="clear" w:color="auto" w:fill="FFFFFF" w:themeFill="background1"/>
          </w:tcPr>
          <w:p w:rsidR="001E1FFA" w:rsidRPr="006A4202" w:rsidRDefault="001E1FFA" w:rsidP="00E63DCC">
            <w:pPr>
              <w:jc w:val="both"/>
              <w:rPr>
                <w:rFonts w:ascii="Times New Roman" w:hAnsi="Times New Roman" w:cs="Times New Roman"/>
              </w:rPr>
            </w:pPr>
          </w:p>
        </w:tc>
        <w:tc>
          <w:tcPr>
            <w:tcW w:w="3586" w:type="pct"/>
            <w:shd w:val="clear" w:color="auto" w:fill="FFFFFF" w:themeFill="background1"/>
          </w:tcPr>
          <w:p w:rsidR="001E1FFA" w:rsidRPr="006A4202" w:rsidRDefault="001E1FFA" w:rsidP="00E63DC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A4202">
              <w:rPr>
                <w:rFonts w:ascii="Times New Roman" w:hAnsi="Times New Roman" w:cs="Times New Roman"/>
                <w:b/>
              </w:rPr>
              <w:t xml:space="preserve">81 - </w:t>
            </w:r>
            <w:r w:rsidRPr="006A4202">
              <w:rPr>
                <w:rFonts w:ascii="Times New Roman" w:hAnsi="Times New Roman" w:cs="Times New Roman"/>
              </w:rPr>
              <w:t>primici od povrata danih zajmova za povrate zajmova danih iz financijskih instrumenata</w:t>
            </w:r>
          </w:p>
        </w:tc>
      </w:tr>
      <w:tr w:rsidR="001E1FFA" w:rsidRPr="00010291" w:rsidTr="006A4202">
        <w:tc>
          <w:tcPr>
            <w:cnfStyle w:val="001000000000" w:firstRow="0" w:lastRow="0" w:firstColumn="1" w:lastColumn="0" w:oddVBand="0" w:evenVBand="0" w:oddHBand="0" w:evenHBand="0" w:firstRowFirstColumn="0" w:firstRowLastColumn="0" w:lastRowFirstColumn="0" w:lastRowLastColumn="0"/>
            <w:tcW w:w="1414" w:type="pct"/>
            <w:vMerge w:val="restart"/>
            <w:shd w:val="clear" w:color="auto" w:fill="FFFFFF" w:themeFill="background1"/>
          </w:tcPr>
          <w:p w:rsidR="001E1FFA" w:rsidRPr="006A4202" w:rsidRDefault="001E1FFA" w:rsidP="00E63DCC">
            <w:pPr>
              <w:jc w:val="center"/>
              <w:rPr>
                <w:rFonts w:ascii="Times New Roman" w:hAnsi="Times New Roman" w:cs="Times New Roman"/>
              </w:rPr>
            </w:pPr>
          </w:p>
          <w:p w:rsidR="001E1FFA" w:rsidRPr="006A4202" w:rsidRDefault="001E1FFA" w:rsidP="00E63DCC">
            <w:pPr>
              <w:jc w:val="center"/>
              <w:rPr>
                <w:rFonts w:ascii="Times New Roman" w:hAnsi="Times New Roman" w:cs="Times New Roman"/>
              </w:rPr>
            </w:pPr>
            <w:r w:rsidRPr="006A4202">
              <w:rPr>
                <w:rFonts w:ascii="Times New Roman" w:hAnsi="Times New Roman" w:cs="Times New Roman"/>
              </w:rPr>
              <w:t>IZVANPRORAČUNSKI KORISNIK</w:t>
            </w:r>
          </w:p>
          <w:p w:rsidR="001E1FFA" w:rsidRPr="006A4202" w:rsidRDefault="001E1FFA" w:rsidP="00E63DCC">
            <w:pPr>
              <w:jc w:val="center"/>
              <w:rPr>
                <w:rFonts w:ascii="Times New Roman" w:hAnsi="Times New Roman" w:cs="Times New Roman"/>
              </w:rPr>
            </w:pPr>
            <w:r w:rsidRPr="006A4202">
              <w:rPr>
                <w:rFonts w:ascii="Times New Roman" w:hAnsi="Times New Roman" w:cs="Times New Roman"/>
              </w:rPr>
              <w:t>KAO</w:t>
            </w:r>
          </w:p>
          <w:p w:rsidR="001E1FFA" w:rsidRPr="006A4202" w:rsidRDefault="001E1FFA" w:rsidP="00E63DCC">
            <w:pPr>
              <w:jc w:val="center"/>
              <w:rPr>
                <w:rFonts w:ascii="Times New Roman" w:hAnsi="Times New Roman" w:cs="Times New Roman"/>
              </w:rPr>
            </w:pPr>
            <w:r w:rsidRPr="006A4202">
              <w:rPr>
                <w:rFonts w:ascii="Times New Roman" w:hAnsi="Times New Roman" w:cs="Times New Roman"/>
              </w:rPr>
              <w:t>KORISNIK PROJEKTA</w:t>
            </w:r>
          </w:p>
        </w:tc>
        <w:tc>
          <w:tcPr>
            <w:tcW w:w="3586" w:type="pct"/>
            <w:shd w:val="clear" w:color="auto" w:fill="FFFFFF" w:themeFill="background1"/>
          </w:tcPr>
          <w:p w:rsidR="001E1FFA" w:rsidRPr="006A4202" w:rsidRDefault="001E1FFA" w:rsidP="00E63DC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4202">
              <w:rPr>
                <w:rFonts w:ascii="Times New Roman" w:hAnsi="Times New Roman" w:cs="Times New Roman"/>
                <w:b/>
              </w:rPr>
              <w:t>3 i 4</w:t>
            </w:r>
            <w:r w:rsidRPr="006A4202">
              <w:rPr>
                <w:rFonts w:ascii="Times New Roman" w:hAnsi="Times New Roman" w:cs="Times New Roman"/>
              </w:rPr>
              <w:t xml:space="preserve"> -</w:t>
            </w:r>
            <w:r w:rsidRPr="006A4202">
              <w:rPr>
                <w:rFonts w:ascii="Times New Roman" w:hAnsi="Times New Roman" w:cs="Times New Roman"/>
              </w:rPr>
              <w:tab/>
              <w:t>rashodi za provedbu projektnih aktivnosti po prirodnim vrstama za projektne aktivnosti koje izravno provodi</w:t>
            </w:r>
          </w:p>
        </w:tc>
      </w:tr>
      <w:tr w:rsidR="001E1FFA" w:rsidRPr="00010291" w:rsidTr="006A4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pct"/>
            <w:vMerge/>
            <w:shd w:val="clear" w:color="auto" w:fill="FFFFFF" w:themeFill="background1"/>
          </w:tcPr>
          <w:p w:rsidR="001E1FFA" w:rsidRPr="006A4202" w:rsidRDefault="001E1FFA" w:rsidP="00E63DCC">
            <w:pPr>
              <w:jc w:val="both"/>
              <w:rPr>
                <w:rFonts w:ascii="Times New Roman" w:hAnsi="Times New Roman" w:cs="Times New Roman"/>
              </w:rPr>
            </w:pPr>
          </w:p>
        </w:tc>
        <w:tc>
          <w:tcPr>
            <w:tcW w:w="3586" w:type="pct"/>
            <w:shd w:val="clear" w:color="auto" w:fill="FFFFFF" w:themeFill="background1"/>
          </w:tcPr>
          <w:p w:rsidR="001E1FFA" w:rsidRPr="006A4202" w:rsidRDefault="001E1FFA" w:rsidP="00E63DC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4202">
              <w:rPr>
                <w:rFonts w:ascii="Times New Roman" w:hAnsi="Times New Roman" w:cs="Times New Roman"/>
                <w:b/>
              </w:rPr>
              <w:t>3681 i 3682</w:t>
            </w:r>
            <w:r w:rsidRPr="006A4202">
              <w:rPr>
                <w:rFonts w:ascii="Times New Roman" w:hAnsi="Times New Roman" w:cs="Times New Roman"/>
              </w:rPr>
              <w:t xml:space="preserve"> - rashodi za pomoći temeljem prijenosa EU sredstava u slučaju ako je nositelj projekta i/ili dio EU sredstva doznačava partneru u projektu, odnosno korisniku projekta koji je subjekt unutar općeg proračuna</w:t>
            </w:r>
          </w:p>
        </w:tc>
      </w:tr>
      <w:tr w:rsidR="001E1FFA" w:rsidRPr="00010291" w:rsidTr="006A4202">
        <w:tc>
          <w:tcPr>
            <w:cnfStyle w:val="001000000000" w:firstRow="0" w:lastRow="0" w:firstColumn="1" w:lastColumn="0" w:oddVBand="0" w:evenVBand="0" w:oddHBand="0" w:evenHBand="0" w:firstRowFirstColumn="0" w:firstRowLastColumn="0" w:lastRowFirstColumn="0" w:lastRowLastColumn="0"/>
            <w:tcW w:w="1414" w:type="pct"/>
            <w:vMerge/>
            <w:shd w:val="clear" w:color="auto" w:fill="FFFFFF" w:themeFill="background1"/>
          </w:tcPr>
          <w:p w:rsidR="001E1FFA" w:rsidRPr="006A4202" w:rsidRDefault="001E1FFA" w:rsidP="00E63DCC">
            <w:pPr>
              <w:jc w:val="both"/>
              <w:rPr>
                <w:rFonts w:ascii="Times New Roman" w:hAnsi="Times New Roman" w:cs="Times New Roman"/>
              </w:rPr>
            </w:pPr>
          </w:p>
        </w:tc>
        <w:tc>
          <w:tcPr>
            <w:tcW w:w="3586" w:type="pct"/>
            <w:shd w:val="clear" w:color="auto" w:fill="FFFFFF" w:themeFill="background1"/>
          </w:tcPr>
          <w:p w:rsidR="001E1FFA" w:rsidRPr="006A4202" w:rsidRDefault="001E1FFA" w:rsidP="00E63DC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6A4202">
              <w:rPr>
                <w:rFonts w:ascii="Times New Roman" w:hAnsi="Times New Roman" w:cs="Times New Roman"/>
                <w:b/>
              </w:rPr>
              <w:t xml:space="preserve">3813, 3823, 3864 - </w:t>
            </w:r>
            <w:r w:rsidRPr="006A4202">
              <w:rPr>
                <w:rFonts w:ascii="Times New Roman" w:hAnsi="Times New Roman" w:cs="Times New Roman"/>
              </w:rPr>
              <w:t>rashodi za tekuće i kapitalne donacije iz EU sredstava i rashodi za kapitalne pomoći iz EU sredstava u slučaju kada je nositelj projekta i/ili dio EU sredstava doznačava partneru u projektu, odnosno korisniku projekta koji je subjekt izvan općeg proračuna</w:t>
            </w:r>
          </w:p>
        </w:tc>
      </w:tr>
      <w:tr w:rsidR="001E1FFA" w:rsidRPr="00010291" w:rsidTr="006A4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pct"/>
            <w:vMerge/>
            <w:shd w:val="clear" w:color="auto" w:fill="FFFFFF" w:themeFill="background1"/>
          </w:tcPr>
          <w:p w:rsidR="001E1FFA" w:rsidRPr="006A4202" w:rsidRDefault="001E1FFA" w:rsidP="00E63DCC">
            <w:pPr>
              <w:jc w:val="both"/>
              <w:rPr>
                <w:rFonts w:ascii="Times New Roman" w:hAnsi="Times New Roman" w:cs="Times New Roman"/>
              </w:rPr>
            </w:pPr>
          </w:p>
        </w:tc>
        <w:tc>
          <w:tcPr>
            <w:tcW w:w="3586" w:type="pct"/>
            <w:shd w:val="clear" w:color="auto" w:fill="FFFFFF" w:themeFill="background1"/>
          </w:tcPr>
          <w:p w:rsidR="001E1FFA" w:rsidRPr="006A4202" w:rsidRDefault="001E1FFA" w:rsidP="00E63DC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A4202">
              <w:rPr>
                <w:rFonts w:ascii="Times New Roman" w:hAnsi="Times New Roman" w:cs="Times New Roman"/>
                <w:b/>
              </w:rPr>
              <w:t xml:space="preserve">638 </w:t>
            </w:r>
            <w:r w:rsidRPr="006A4202">
              <w:rPr>
                <w:rFonts w:ascii="Times New Roman" w:hAnsi="Times New Roman" w:cs="Times New Roman"/>
              </w:rPr>
              <w:t>- prihodi od pomoći temeljem prijenosa EU sredstava</w:t>
            </w:r>
            <w:r w:rsidRPr="006A4202">
              <w:rPr>
                <w:rFonts w:ascii="Times New Roman" w:hAnsi="Times New Roman" w:cs="Times New Roman"/>
                <w:b/>
              </w:rPr>
              <w:t xml:space="preserve">,  </w:t>
            </w:r>
            <w:r w:rsidRPr="006A4202">
              <w:rPr>
                <w:rFonts w:ascii="Times New Roman" w:hAnsi="Times New Roman" w:cs="Times New Roman"/>
                <w:bCs/>
              </w:rPr>
              <w:t>ako EU sredstva na račun izvanproračunskog korisnika uplaćuje programsko tijelo nadležno za ugovaranje i isplatu sredstava i/ili nositelj projekta koji je subjekt unutar općeg proračuna</w:t>
            </w:r>
          </w:p>
        </w:tc>
      </w:tr>
      <w:tr w:rsidR="00506926" w:rsidRPr="00010291" w:rsidTr="006A4202">
        <w:trPr>
          <w:trHeight w:val="1001"/>
        </w:trPr>
        <w:tc>
          <w:tcPr>
            <w:cnfStyle w:val="001000000000" w:firstRow="0" w:lastRow="0" w:firstColumn="1" w:lastColumn="0" w:oddVBand="0" w:evenVBand="0" w:oddHBand="0" w:evenHBand="0" w:firstRowFirstColumn="0" w:firstRowLastColumn="0" w:lastRowFirstColumn="0" w:lastRowLastColumn="0"/>
            <w:tcW w:w="1414" w:type="pct"/>
            <w:vMerge/>
            <w:shd w:val="clear" w:color="auto" w:fill="FFFFFF" w:themeFill="background1"/>
          </w:tcPr>
          <w:p w:rsidR="001E1FFA" w:rsidRPr="006A4202" w:rsidRDefault="001E1FFA" w:rsidP="00E63DCC">
            <w:pPr>
              <w:jc w:val="both"/>
              <w:rPr>
                <w:rFonts w:ascii="Times New Roman" w:hAnsi="Times New Roman" w:cs="Times New Roman"/>
              </w:rPr>
            </w:pPr>
          </w:p>
        </w:tc>
        <w:tc>
          <w:tcPr>
            <w:tcW w:w="3586" w:type="pct"/>
            <w:shd w:val="clear" w:color="auto" w:fill="FFFFFF" w:themeFill="background1"/>
          </w:tcPr>
          <w:p w:rsidR="001E1FFA" w:rsidRPr="006A4202" w:rsidRDefault="001E1FFA" w:rsidP="00E63DC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6A4202">
              <w:rPr>
                <w:rFonts w:ascii="Times New Roman" w:hAnsi="Times New Roman" w:cs="Times New Roman"/>
                <w:b/>
              </w:rPr>
              <w:t xml:space="preserve">632 - </w:t>
            </w:r>
            <w:r w:rsidRPr="006A4202">
              <w:rPr>
                <w:rFonts w:ascii="Times New Roman" w:hAnsi="Times New Roman" w:cs="Times New Roman"/>
              </w:rPr>
              <w:t>prihodi od pomoći od međunarodnih organizacija te institucija i tijela EU</w:t>
            </w:r>
            <w:r w:rsidRPr="006A4202">
              <w:rPr>
                <w:rFonts w:ascii="Times New Roman" w:hAnsi="Times New Roman" w:cs="Times New Roman"/>
                <w:b/>
              </w:rPr>
              <w:t xml:space="preserve"> </w:t>
            </w:r>
            <w:r w:rsidRPr="006A4202">
              <w:rPr>
                <w:rFonts w:ascii="Times New Roman" w:hAnsi="Times New Roman" w:cs="Times New Roman"/>
              </w:rPr>
              <w:t>ako se sredstva na račun izvanproračunskog korisnika uplaćuju izravno iz proračuna EU</w:t>
            </w:r>
          </w:p>
        </w:tc>
      </w:tr>
    </w:tbl>
    <w:p w:rsidR="009B463F" w:rsidRDefault="009B463F" w:rsidP="00E63DCC">
      <w:pPr>
        <w:shd w:val="clear" w:color="auto" w:fill="FFFFFF" w:themeFill="background1"/>
        <w:spacing w:line="240" w:lineRule="auto"/>
        <w:jc w:val="both"/>
        <w:rPr>
          <w:rFonts w:ascii="Times New Roman" w:eastAsia="Times New Roman" w:hAnsi="Times New Roman" w:cs="Times New Roman"/>
          <w:sz w:val="24"/>
          <w:szCs w:val="24"/>
        </w:rPr>
      </w:pPr>
    </w:p>
    <w:p w:rsidR="00B543AE" w:rsidRDefault="003F40F2" w:rsidP="00E63DCC">
      <w:pPr>
        <w:shd w:val="clear" w:color="auto" w:fill="FFFFFF" w:themeFill="background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863BDF" w:rsidRPr="00863BDF">
        <w:rPr>
          <w:rFonts w:ascii="Times New Roman" w:eastAsia="Times New Roman" w:hAnsi="Times New Roman" w:cs="Times New Roman"/>
          <w:sz w:val="24"/>
          <w:szCs w:val="24"/>
        </w:rPr>
        <w:t xml:space="preserve"> svibnju 2025. godine Ministarstvo financija izdalo je novu sveobuhvatnu Uputu za računovodstveno evidentiranje sredstava Europske unije (</w:t>
      </w:r>
      <w:r w:rsidR="009774C3">
        <w:rPr>
          <w:rFonts w:ascii="Times New Roman" w:eastAsia="Times New Roman" w:hAnsi="Times New Roman" w:cs="Times New Roman"/>
          <w:sz w:val="24"/>
          <w:szCs w:val="24"/>
        </w:rPr>
        <w:t>u daljnjem tekstu:</w:t>
      </w:r>
      <w:r w:rsidR="00863BDF" w:rsidRPr="00863BDF">
        <w:rPr>
          <w:rFonts w:ascii="Times New Roman" w:eastAsia="Times New Roman" w:hAnsi="Times New Roman" w:cs="Times New Roman"/>
          <w:sz w:val="24"/>
          <w:szCs w:val="24"/>
        </w:rPr>
        <w:t xml:space="preserve"> Uputa</w:t>
      </w:r>
      <w:r w:rsidR="00863BDF">
        <w:rPr>
          <w:rFonts w:ascii="Times New Roman" w:eastAsia="Times New Roman" w:hAnsi="Times New Roman" w:cs="Times New Roman"/>
          <w:sz w:val="24"/>
          <w:szCs w:val="24"/>
        </w:rPr>
        <w:t xml:space="preserve"> EU</w:t>
      </w:r>
      <w:r w:rsidR="00863BDF" w:rsidRPr="00863BDF">
        <w:rPr>
          <w:rFonts w:ascii="Times New Roman" w:eastAsia="Times New Roman" w:hAnsi="Times New Roman" w:cs="Times New Roman"/>
          <w:sz w:val="24"/>
          <w:szCs w:val="24"/>
        </w:rPr>
        <w:t>). Uputa</w:t>
      </w:r>
      <w:r w:rsidR="00863BDF">
        <w:rPr>
          <w:rFonts w:ascii="Times New Roman" w:eastAsia="Times New Roman" w:hAnsi="Times New Roman" w:cs="Times New Roman"/>
          <w:sz w:val="24"/>
          <w:szCs w:val="24"/>
        </w:rPr>
        <w:t xml:space="preserve"> EU</w:t>
      </w:r>
      <w:r w:rsidR="00863BDF" w:rsidRPr="00863BDF">
        <w:rPr>
          <w:rFonts w:ascii="Times New Roman" w:eastAsia="Times New Roman" w:hAnsi="Times New Roman" w:cs="Times New Roman"/>
          <w:sz w:val="24"/>
          <w:szCs w:val="24"/>
        </w:rPr>
        <w:t xml:space="preserve"> uređuje pravila za računovodstvene evidencije poslovnih promjena vezanih za upravljanje i korištenje EU sredstava koja su na raspolaganju Republici Hrvatskoj kroz novo programsko razdoblje 2021. – 2027.</w:t>
      </w:r>
      <w:r w:rsidR="00073490" w:rsidRPr="00073490">
        <w:rPr>
          <w:rFonts w:ascii="Times New Roman" w:eastAsia="Times New Roman" w:hAnsi="Times New Roman" w:cs="Times New Roman"/>
          <w:sz w:val="24"/>
          <w:szCs w:val="24"/>
        </w:rPr>
        <w:t xml:space="preserve"> </w:t>
      </w:r>
    </w:p>
    <w:p w:rsidR="00073490" w:rsidRDefault="00073490" w:rsidP="00E63DCC">
      <w:pPr>
        <w:shd w:val="clear" w:color="auto" w:fill="FFFFFF" w:themeFill="background1"/>
        <w:spacing w:line="240" w:lineRule="auto"/>
        <w:jc w:val="both"/>
        <w:rPr>
          <w:rFonts w:ascii="Times New Roman" w:eastAsia="Times New Roman" w:hAnsi="Times New Roman" w:cs="Times New Roman"/>
          <w:sz w:val="24"/>
          <w:szCs w:val="24"/>
        </w:rPr>
      </w:pPr>
      <w:r w:rsidRPr="00E421CC">
        <w:rPr>
          <w:rFonts w:ascii="Times New Roman" w:eastAsia="Times New Roman" w:hAnsi="Times New Roman" w:cs="Times New Roman"/>
          <w:sz w:val="24"/>
          <w:szCs w:val="24"/>
        </w:rPr>
        <w:t>Uputa je dostupna u aplikaciji Ministarstva financija Financijsko izvještavanje u sustavu proračuna i Registar proračunskih i izvanproračunskih korisnika (RKPFI).</w:t>
      </w:r>
    </w:p>
    <w:p w:rsidR="00073490" w:rsidRPr="000C6277" w:rsidRDefault="00073490" w:rsidP="00E63DCC">
      <w:pPr>
        <w:spacing w:line="240" w:lineRule="auto"/>
        <w:rPr>
          <w:rFonts w:ascii="Times New Roman" w:eastAsia="Times New Roman" w:hAnsi="Times New Roman" w:cs="Times New Roman"/>
          <w:b/>
          <w:sz w:val="24"/>
          <w:szCs w:val="24"/>
        </w:rPr>
      </w:pPr>
    </w:p>
    <w:p w:rsidR="00201AC3" w:rsidRPr="00201AC3" w:rsidRDefault="00201AC3" w:rsidP="00E63DC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Slika 1. </w:t>
      </w:r>
      <w:r w:rsidR="00F637FF" w:rsidRPr="00F637FF">
        <w:rPr>
          <w:rFonts w:ascii="Times New Roman" w:eastAsia="Times New Roman" w:hAnsi="Times New Roman" w:cs="Times New Roman"/>
          <w:sz w:val="24"/>
          <w:szCs w:val="24"/>
        </w:rPr>
        <w:t>Prikaz ikone „Metodološke upute – NOVO“ u korisničkom izborniku</w:t>
      </w:r>
    </w:p>
    <w:p w:rsidR="00863BDF" w:rsidRDefault="00073490" w:rsidP="00E63DCC">
      <w:pPr>
        <w:spacing w:line="240" w:lineRule="auto"/>
        <w:rPr>
          <w:i/>
        </w:rPr>
      </w:pPr>
      <w:r>
        <w:rPr>
          <w:noProof/>
          <w:lang w:eastAsia="hr-HR"/>
        </w:rPr>
        <w:drawing>
          <wp:inline distT="0" distB="0" distL="0" distR="0" wp14:anchorId="3F54DA73" wp14:editId="354D3FE6">
            <wp:extent cx="4570069" cy="2571750"/>
            <wp:effectExtent l="19050" t="19050" r="21590" b="1905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73374" cy="2573610"/>
                    </a:xfrm>
                    <a:prstGeom prst="rect">
                      <a:avLst/>
                    </a:prstGeom>
                    <a:noFill/>
                    <a:ln>
                      <a:solidFill>
                        <a:sysClr val="windowText" lastClr="000000"/>
                      </a:solidFill>
                    </a:ln>
                  </pic:spPr>
                </pic:pic>
              </a:graphicData>
            </a:graphic>
          </wp:inline>
        </w:drawing>
      </w:r>
    </w:p>
    <w:p w:rsidR="00EF5112" w:rsidRPr="006A4202" w:rsidRDefault="00EF5112" w:rsidP="00E63DCC">
      <w:pPr>
        <w:spacing w:line="240" w:lineRule="auto"/>
        <w:rPr>
          <w:i/>
        </w:rPr>
      </w:pPr>
    </w:p>
    <w:p w:rsidR="00073490" w:rsidRDefault="00073490" w:rsidP="00E63DCC">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rFonts w:ascii="Times New Roman" w:eastAsia="Times New Roman" w:hAnsi="Times New Roman" w:cs="Times New Roman"/>
          <w:sz w:val="24"/>
          <w:szCs w:val="24"/>
        </w:rPr>
      </w:pPr>
      <w:r w:rsidRPr="005109DA">
        <w:rPr>
          <w:rFonts w:ascii="Times New Roman" w:eastAsia="Times New Roman" w:hAnsi="Times New Roman" w:cs="Times New Roman"/>
          <w:b/>
          <w:sz w:val="24"/>
          <w:szCs w:val="24"/>
        </w:rPr>
        <w:t>Proračunski i izvanproračunski korisnici državnog proračuna u planiranju i izvršavanju EU sredstava obvezni su primjenjivati modific</w:t>
      </w:r>
      <w:r w:rsidR="004A48E4">
        <w:rPr>
          <w:rFonts w:ascii="Times New Roman" w:eastAsia="Times New Roman" w:hAnsi="Times New Roman" w:cs="Times New Roman"/>
          <w:b/>
          <w:sz w:val="24"/>
          <w:szCs w:val="24"/>
        </w:rPr>
        <w:t>i</w:t>
      </w:r>
      <w:r w:rsidRPr="005109DA">
        <w:rPr>
          <w:rFonts w:ascii="Times New Roman" w:eastAsia="Times New Roman" w:hAnsi="Times New Roman" w:cs="Times New Roman"/>
          <w:b/>
          <w:sz w:val="24"/>
          <w:szCs w:val="24"/>
        </w:rPr>
        <w:t>rano</w:t>
      </w:r>
      <w:r w:rsidR="004A48E4" w:rsidRPr="00974887">
        <w:rPr>
          <w:rFonts w:ascii="Times New Roman" w:eastAsia="Times New Roman" w:hAnsi="Times New Roman" w:cs="Times New Roman"/>
          <w:b/>
          <w:sz w:val="24"/>
          <w:szCs w:val="24"/>
        </w:rPr>
        <w:t xml:space="preserve"> </w:t>
      </w:r>
      <w:r w:rsidR="004A48E4">
        <w:rPr>
          <w:rFonts w:ascii="Times New Roman" w:eastAsia="Times New Roman" w:hAnsi="Times New Roman" w:cs="Times New Roman"/>
          <w:b/>
          <w:sz w:val="24"/>
          <w:szCs w:val="24"/>
        </w:rPr>
        <w:t xml:space="preserve">novčano </w:t>
      </w:r>
      <w:r w:rsidR="004A48E4" w:rsidRPr="00974887">
        <w:rPr>
          <w:rFonts w:ascii="Times New Roman" w:eastAsia="Times New Roman" w:hAnsi="Times New Roman" w:cs="Times New Roman"/>
          <w:b/>
          <w:sz w:val="24"/>
          <w:szCs w:val="24"/>
        </w:rPr>
        <w:t xml:space="preserve">načelo kako je navedeno u </w:t>
      </w:r>
      <w:r w:rsidR="004A48E4">
        <w:rPr>
          <w:rFonts w:ascii="Times New Roman" w:eastAsia="Times New Roman" w:hAnsi="Times New Roman" w:cs="Times New Roman"/>
          <w:b/>
          <w:sz w:val="24"/>
          <w:szCs w:val="24"/>
        </w:rPr>
        <w:t>članku 8. Pravilnika.</w:t>
      </w:r>
    </w:p>
    <w:p w:rsidR="001D2341" w:rsidRDefault="001D2341" w:rsidP="00E63DCC">
      <w:pPr>
        <w:spacing w:line="240" w:lineRule="auto"/>
        <w:jc w:val="both"/>
        <w:rPr>
          <w:rFonts w:ascii="Times New Roman" w:hAnsi="Times New Roman" w:cs="Times New Roman"/>
          <w:sz w:val="24"/>
          <w:szCs w:val="24"/>
        </w:rPr>
      </w:pPr>
    </w:p>
    <w:p w:rsidR="00A5671F" w:rsidRPr="00974887" w:rsidRDefault="00BB49CD" w:rsidP="00E63DCC">
      <w:pPr>
        <w:pStyle w:val="Naslov2"/>
        <w:spacing w:before="0"/>
        <w:rPr>
          <w:rFonts w:ascii="Times New Roman" w:hAnsi="Times New Roman" w:cs="Times New Roman"/>
          <w:szCs w:val="24"/>
        </w:rPr>
      </w:pPr>
      <w:r w:rsidRPr="00F24A8B">
        <w:rPr>
          <w:rFonts w:ascii="Times New Roman" w:hAnsi="Times New Roman" w:cs="Times New Roman"/>
          <w:szCs w:val="24"/>
        </w:rPr>
        <w:t xml:space="preserve"> </w:t>
      </w:r>
      <w:bookmarkStart w:id="9" w:name="_Toc210835005"/>
      <w:r w:rsidR="00A5671F">
        <w:rPr>
          <w:rFonts w:ascii="Times New Roman" w:hAnsi="Times New Roman" w:cs="Times New Roman"/>
          <w:szCs w:val="24"/>
        </w:rPr>
        <w:t xml:space="preserve">Pravilnik o proračunskim </w:t>
      </w:r>
      <w:r w:rsidR="00A5671F" w:rsidRPr="002938F6">
        <w:rPr>
          <w:rFonts w:ascii="Times New Roman" w:hAnsi="Times New Roman" w:cs="Times New Roman"/>
          <w:szCs w:val="24"/>
        </w:rPr>
        <w:t>klasifikacijama (Narodne novine, br. 4/24 i 12</w:t>
      </w:r>
      <w:r w:rsidR="00A5671F">
        <w:rPr>
          <w:rFonts w:ascii="Times New Roman" w:hAnsi="Times New Roman" w:cs="Times New Roman"/>
          <w:szCs w:val="24"/>
        </w:rPr>
        <w:t>2</w:t>
      </w:r>
      <w:r w:rsidR="00A5671F" w:rsidRPr="002938F6">
        <w:rPr>
          <w:rFonts w:ascii="Times New Roman" w:hAnsi="Times New Roman" w:cs="Times New Roman"/>
          <w:szCs w:val="24"/>
        </w:rPr>
        <w:t>/25)</w:t>
      </w:r>
      <w:bookmarkEnd w:id="9"/>
    </w:p>
    <w:p w:rsidR="00A5671F" w:rsidRPr="00214D70" w:rsidRDefault="00A5671F" w:rsidP="00E63DCC">
      <w:pPr>
        <w:keepNext/>
        <w:keepLines/>
        <w:spacing w:line="240" w:lineRule="auto"/>
        <w:jc w:val="both"/>
        <w:outlineLvl w:val="1"/>
        <w:rPr>
          <w:rFonts w:ascii="Times New Roman" w:eastAsia="Calibri" w:hAnsi="Times New Roman" w:cs="Times New Roman"/>
          <w:sz w:val="24"/>
          <w:szCs w:val="24"/>
        </w:rPr>
      </w:pPr>
    </w:p>
    <w:p w:rsidR="00A5671F" w:rsidRDefault="00A5671F" w:rsidP="00E63DCC">
      <w:pPr>
        <w:spacing w:line="240" w:lineRule="auto"/>
        <w:jc w:val="both"/>
        <w:rPr>
          <w:rFonts w:ascii="Times New Roman" w:hAnsi="Times New Roman" w:cs="Times New Roman"/>
          <w:sz w:val="24"/>
        </w:rPr>
      </w:pPr>
      <w:r>
        <w:rPr>
          <w:rFonts w:ascii="Times New Roman" w:hAnsi="Times New Roman" w:cs="Times New Roman"/>
          <w:sz w:val="24"/>
        </w:rPr>
        <w:t>Pravilnik o proračunskim klasifikacijama donesen u siječnju 2025. u primjeni je od proračunskog ciklusa 2025. – 2027. U skladu s odredbama Pravilnika o proračunskim klasifikacijama iz siječnja 2025.</w:t>
      </w:r>
      <w:r w:rsidR="009774C3">
        <w:rPr>
          <w:rFonts w:ascii="Times New Roman" w:hAnsi="Times New Roman" w:cs="Times New Roman"/>
          <w:sz w:val="24"/>
        </w:rPr>
        <w:t xml:space="preserve">, </w:t>
      </w:r>
      <w:r>
        <w:rPr>
          <w:rFonts w:ascii="Times New Roman" w:hAnsi="Times New Roman" w:cs="Times New Roman"/>
          <w:sz w:val="24"/>
        </w:rPr>
        <w:t>kao i u skladu s prethodnim pravilnicima</w:t>
      </w:r>
      <w:r w:rsidR="009774C3">
        <w:rPr>
          <w:rFonts w:ascii="Times New Roman" w:hAnsi="Times New Roman" w:cs="Times New Roman"/>
          <w:sz w:val="24"/>
        </w:rPr>
        <w:t>,</w:t>
      </w:r>
      <w:r>
        <w:rPr>
          <w:rFonts w:ascii="Times New Roman" w:hAnsi="Times New Roman" w:cs="Times New Roman"/>
          <w:sz w:val="24"/>
        </w:rPr>
        <w:t xml:space="preserve"> </w:t>
      </w:r>
      <w:r w:rsidRPr="009A7940">
        <w:rPr>
          <w:rFonts w:ascii="Times New Roman" w:hAnsi="Times New Roman" w:cs="Times New Roman"/>
          <w:sz w:val="24"/>
        </w:rPr>
        <w:t xml:space="preserve">na razini državnog proračuna i proračuna jedinica lokalne i područne (regionalne) samouprave koristile </w:t>
      </w:r>
      <w:r>
        <w:rPr>
          <w:rFonts w:ascii="Times New Roman" w:hAnsi="Times New Roman" w:cs="Times New Roman"/>
          <w:sz w:val="24"/>
        </w:rPr>
        <w:t xml:space="preserve">su se </w:t>
      </w:r>
      <w:r w:rsidRPr="009A7940">
        <w:rPr>
          <w:rFonts w:ascii="Times New Roman" w:hAnsi="Times New Roman" w:cs="Times New Roman"/>
          <w:sz w:val="24"/>
        </w:rPr>
        <w:t>obvezne oznake izvora financiranja isključivo na razini razreda i to na sljedeći način:</w:t>
      </w:r>
    </w:p>
    <w:p w:rsidR="005944A1" w:rsidRDefault="005944A1" w:rsidP="00E63DCC">
      <w:pPr>
        <w:spacing w:line="240" w:lineRule="auto"/>
        <w:jc w:val="both"/>
        <w:rPr>
          <w:rFonts w:ascii="Times New Roman" w:hAnsi="Times New Roman" w:cs="Times New Roman"/>
          <w:sz w:val="24"/>
        </w:rPr>
      </w:pPr>
    </w:p>
    <w:p w:rsidR="00A5671F" w:rsidRPr="009570C7" w:rsidRDefault="00A5671F" w:rsidP="00736E06">
      <w:pPr>
        <w:numPr>
          <w:ilvl w:val="0"/>
          <w:numId w:val="5"/>
        </w:numPr>
        <w:spacing w:line="240" w:lineRule="auto"/>
        <w:jc w:val="both"/>
        <w:rPr>
          <w:rFonts w:ascii="Times New Roman" w:eastAsia="Times New Roman" w:hAnsi="Times New Roman" w:cs="Times New Roman"/>
          <w:bCs/>
          <w:color w:val="000000"/>
          <w:sz w:val="24"/>
        </w:rPr>
      </w:pPr>
      <w:r w:rsidRPr="009570C7">
        <w:rPr>
          <w:rFonts w:ascii="Times New Roman" w:eastAsia="Times New Roman" w:hAnsi="Times New Roman" w:cs="Times New Roman"/>
          <w:bCs/>
          <w:color w:val="000000"/>
          <w:sz w:val="24"/>
        </w:rPr>
        <w:t>opći prihodi i primici</w:t>
      </w:r>
    </w:p>
    <w:p w:rsidR="00A5671F" w:rsidRPr="009570C7" w:rsidRDefault="00A5671F" w:rsidP="00736E06">
      <w:pPr>
        <w:numPr>
          <w:ilvl w:val="0"/>
          <w:numId w:val="5"/>
        </w:numPr>
        <w:spacing w:line="240" w:lineRule="auto"/>
        <w:jc w:val="both"/>
        <w:rPr>
          <w:rFonts w:ascii="Times New Roman" w:eastAsia="Times New Roman" w:hAnsi="Times New Roman" w:cs="Times New Roman"/>
          <w:bCs/>
          <w:color w:val="000000"/>
          <w:sz w:val="24"/>
        </w:rPr>
      </w:pPr>
      <w:r w:rsidRPr="009570C7">
        <w:rPr>
          <w:rFonts w:ascii="Times New Roman" w:eastAsia="Times New Roman" w:hAnsi="Times New Roman" w:cs="Times New Roman"/>
          <w:bCs/>
          <w:color w:val="000000"/>
          <w:sz w:val="24"/>
        </w:rPr>
        <w:t xml:space="preserve">doprinosi </w:t>
      </w:r>
    </w:p>
    <w:p w:rsidR="00A5671F" w:rsidRPr="009570C7" w:rsidRDefault="00A5671F" w:rsidP="00736E06">
      <w:pPr>
        <w:numPr>
          <w:ilvl w:val="0"/>
          <w:numId w:val="5"/>
        </w:numPr>
        <w:spacing w:line="240" w:lineRule="auto"/>
        <w:jc w:val="both"/>
        <w:rPr>
          <w:rFonts w:ascii="Times New Roman" w:eastAsia="Times New Roman" w:hAnsi="Times New Roman" w:cs="Times New Roman"/>
          <w:bCs/>
          <w:color w:val="000000"/>
          <w:sz w:val="24"/>
        </w:rPr>
      </w:pPr>
      <w:r w:rsidRPr="009570C7">
        <w:rPr>
          <w:rFonts w:ascii="Times New Roman" w:eastAsia="Times New Roman" w:hAnsi="Times New Roman" w:cs="Times New Roman"/>
          <w:bCs/>
          <w:color w:val="000000"/>
          <w:sz w:val="24"/>
        </w:rPr>
        <w:t>vlastiti prihodi</w:t>
      </w:r>
    </w:p>
    <w:p w:rsidR="00A5671F" w:rsidRPr="009570C7" w:rsidRDefault="00A5671F" w:rsidP="00736E06">
      <w:pPr>
        <w:numPr>
          <w:ilvl w:val="0"/>
          <w:numId w:val="5"/>
        </w:numPr>
        <w:spacing w:line="240" w:lineRule="auto"/>
        <w:jc w:val="both"/>
        <w:rPr>
          <w:rFonts w:ascii="Times New Roman" w:eastAsia="Times New Roman" w:hAnsi="Times New Roman" w:cs="Times New Roman"/>
          <w:bCs/>
          <w:color w:val="000000"/>
          <w:sz w:val="24"/>
        </w:rPr>
      </w:pPr>
      <w:r w:rsidRPr="009570C7">
        <w:rPr>
          <w:rFonts w:ascii="Times New Roman" w:eastAsia="Times New Roman" w:hAnsi="Times New Roman" w:cs="Times New Roman"/>
          <w:bCs/>
          <w:color w:val="000000"/>
          <w:sz w:val="24"/>
        </w:rPr>
        <w:t>prihodi za posebne namjene</w:t>
      </w:r>
    </w:p>
    <w:p w:rsidR="00A5671F" w:rsidRPr="009570C7" w:rsidRDefault="00A5671F" w:rsidP="00736E06">
      <w:pPr>
        <w:numPr>
          <w:ilvl w:val="0"/>
          <w:numId w:val="5"/>
        </w:numPr>
        <w:spacing w:line="240" w:lineRule="auto"/>
        <w:jc w:val="both"/>
        <w:rPr>
          <w:rFonts w:ascii="Times New Roman" w:eastAsia="Times New Roman" w:hAnsi="Times New Roman" w:cs="Times New Roman"/>
          <w:bCs/>
          <w:color w:val="000000"/>
          <w:sz w:val="24"/>
        </w:rPr>
      </w:pPr>
      <w:r w:rsidRPr="009570C7">
        <w:rPr>
          <w:rFonts w:ascii="Times New Roman" w:eastAsia="Times New Roman" w:hAnsi="Times New Roman" w:cs="Times New Roman"/>
          <w:bCs/>
          <w:color w:val="000000"/>
          <w:sz w:val="24"/>
        </w:rPr>
        <w:t>pomoći</w:t>
      </w:r>
    </w:p>
    <w:p w:rsidR="00A5671F" w:rsidRPr="009570C7" w:rsidRDefault="00A5671F" w:rsidP="00736E06">
      <w:pPr>
        <w:numPr>
          <w:ilvl w:val="0"/>
          <w:numId w:val="5"/>
        </w:numPr>
        <w:spacing w:line="240" w:lineRule="auto"/>
        <w:jc w:val="both"/>
        <w:rPr>
          <w:rFonts w:ascii="Times New Roman" w:eastAsia="Times New Roman" w:hAnsi="Times New Roman" w:cs="Times New Roman"/>
          <w:bCs/>
          <w:color w:val="000000"/>
          <w:sz w:val="24"/>
        </w:rPr>
      </w:pPr>
      <w:r w:rsidRPr="009570C7">
        <w:rPr>
          <w:rFonts w:ascii="Times New Roman" w:eastAsia="Times New Roman" w:hAnsi="Times New Roman" w:cs="Times New Roman"/>
          <w:bCs/>
          <w:color w:val="000000"/>
          <w:sz w:val="24"/>
        </w:rPr>
        <w:t>donacije</w:t>
      </w:r>
    </w:p>
    <w:p w:rsidR="00A5671F" w:rsidRPr="009570C7" w:rsidRDefault="00A5671F" w:rsidP="00736E06">
      <w:pPr>
        <w:numPr>
          <w:ilvl w:val="0"/>
          <w:numId w:val="5"/>
        </w:numPr>
        <w:spacing w:line="240" w:lineRule="auto"/>
        <w:jc w:val="both"/>
        <w:rPr>
          <w:rFonts w:ascii="Times New Roman" w:eastAsia="Times New Roman" w:hAnsi="Times New Roman" w:cs="Times New Roman"/>
          <w:bCs/>
          <w:color w:val="000000"/>
          <w:sz w:val="24"/>
        </w:rPr>
      </w:pPr>
      <w:r w:rsidRPr="009570C7">
        <w:rPr>
          <w:rFonts w:ascii="Times New Roman" w:eastAsia="Times New Roman" w:hAnsi="Times New Roman" w:cs="Times New Roman"/>
          <w:bCs/>
          <w:color w:val="000000"/>
          <w:sz w:val="24"/>
        </w:rPr>
        <w:t>prihodi od prodaje ili zamjene nefinancijske imovine i naknade s naslova osiguranja</w:t>
      </w:r>
    </w:p>
    <w:p w:rsidR="00A5671F" w:rsidRDefault="00A5671F" w:rsidP="00736E06">
      <w:pPr>
        <w:numPr>
          <w:ilvl w:val="0"/>
          <w:numId w:val="5"/>
        </w:numPr>
        <w:spacing w:line="240" w:lineRule="auto"/>
        <w:jc w:val="both"/>
        <w:rPr>
          <w:rFonts w:ascii="Times New Roman" w:eastAsia="Times New Roman" w:hAnsi="Times New Roman" w:cs="Times New Roman"/>
          <w:bCs/>
          <w:color w:val="000000"/>
          <w:sz w:val="24"/>
        </w:rPr>
      </w:pPr>
      <w:r w:rsidRPr="009570C7">
        <w:rPr>
          <w:rFonts w:ascii="Times New Roman" w:eastAsia="Times New Roman" w:hAnsi="Times New Roman" w:cs="Times New Roman"/>
          <w:bCs/>
          <w:color w:val="000000"/>
          <w:sz w:val="24"/>
        </w:rPr>
        <w:t>namjenski primici</w:t>
      </w:r>
    </w:p>
    <w:p w:rsidR="00A5671F" w:rsidRPr="009570C7" w:rsidRDefault="00A5671F" w:rsidP="00E63DCC">
      <w:pPr>
        <w:spacing w:line="240" w:lineRule="auto"/>
        <w:jc w:val="both"/>
        <w:rPr>
          <w:rFonts w:ascii="Times New Roman" w:eastAsia="Times New Roman" w:hAnsi="Times New Roman" w:cs="Times New Roman"/>
          <w:bCs/>
          <w:color w:val="000000"/>
          <w:sz w:val="24"/>
        </w:rPr>
      </w:pPr>
    </w:p>
    <w:p w:rsidR="00A5671F" w:rsidRDefault="00A5671F" w:rsidP="00E63DCC">
      <w:pPr>
        <w:spacing w:line="240" w:lineRule="auto"/>
        <w:jc w:val="both"/>
        <w:rPr>
          <w:rFonts w:ascii="Times New Roman" w:hAnsi="Times New Roman" w:cs="Times New Roman"/>
          <w:sz w:val="24"/>
        </w:rPr>
      </w:pPr>
      <w:r w:rsidRPr="009A7940">
        <w:rPr>
          <w:rFonts w:ascii="Times New Roman" w:hAnsi="Times New Roman" w:cs="Times New Roman"/>
          <w:sz w:val="24"/>
        </w:rPr>
        <w:t xml:space="preserve">Uz obvezne oznake izvora financiranja i na državnoj i na lokalnoj odnosno regionalnoj razini </w:t>
      </w:r>
      <w:r>
        <w:rPr>
          <w:rFonts w:ascii="Times New Roman" w:hAnsi="Times New Roman" w:cs="Times New Roman"/>
          <w:sz w:val="24"/>
        </w:rPr>
        <w:t xml:space="preserve">u prethodnom razdoblju </w:t>
      </w:r>
      <w:r w:rsidRPr="009A7940">
        <w:rPr>
          <w:rFonts w:ascii="Times New Roman" w:hAnsi="Times New Roman" w:cs="Times New Roman"/>
          <w:sz w:val="24"/>
        </w:rPr>
        <w:t xml:space="preserve">postojale su vlastite oznake nižih razina izvora financiranja temeljene na Pravilniku o proračunskim klasifikacijama, a razvijene radi potrebe više ili manje detaljnog praćenja određenih izvora financiranja. </w:t>
      </w:r>
      <w:r>
        <w:rPr>
          <w:rFonts w:ascii="Times New Roman" w:hAnsi="Times New Roman" w:cs="Times New Roman"/>
          <w:sz w:val="24"/>
        </w:rPr>
        <w:t>Dodatne</w:t>
      </w:r>
      <w:r w:rsidRPr="009A7940">
        <w:rPr>
          <w:rFonts w:ascii="Times New Roman" w:hAnsi="Times New Roman" w:cs="Times New Roman"/>
          <w:sz w:val="24"/>
        </w:rPr>
        <w:t xml:space="preserve"> oznake izvora financiranja za državnu razinu određivalo je Ministarstvo financija, a za regionalnu i lokalnu razinu upravno tijelo jedinice nadležno za financije.</w:t>
      </w:r>
    </w:p>
    <w:p w:rsidR="00B543AE" w:rsidRDefault="00B543AE" w:rsidP="00B543AE">
      <w:pPr>
        <w:spacing w:line="240" w:lineRule="auto"/>
        <w:jc w:val="both"/>
        <w:rPr>
          <w:rFonts w:ascii="Times New Roman" w:hAnsi="Times New Roman" w:cs="Times New Roman"/>
          <w:sz w:val="24"/>
        </w:rPr>
      </w:pPr>
    </w:p>
    <w:p w:rsidR="00B543AE" w:rsidRPr="00B543AE" w:rsidRDefault="00B543AE" w:rsidP="00B543AE">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b/>
          <w:sz w:val="24"/>
        </w:rPr>
      </w:pPr>
      <w:r w:rsidRPr="00B543AE">
        <w:rPr>
          <w:rFonts w:ascii="Times New Roman" w:hAnsi="Times New Roman" w:cs="Times New Roman"/>
          <w:b/>
          <w:sz w:val="24"/>
        </w:rPr>
        <w:t>Izmjenama i dopunama Pravilnika o proračunskim klasifikacijama usvojenima u rujnu 2025.  primjena propisanih proračunskih klasifikacija za izvore financiranja uz postojeće obveznike, proširuje se i na izvanproračunske korisnike koji do sada nisu primjenjivali proračunske klasifikacije za izvore financiranja.</w:t>
      </w:r>
    </w:p>
    <w:p w:rsidR="00B543AE" w:rsidRPr="00B543AE" w:rsidRDefault="00B543AE" w:rsidP="00B543AE">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rPr>
      </w:pPr>
    </w:p>
    <w:p w:rsidR="00B543AE" w:rsidRPr="00B543AE" w:rsidRDefault="00B543AE" w:rsidP="00B543AE">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B543AE">
        <w:rPr>
          <w:rFonts w:ascii="Times New Roman" w:hAnsi="Times New Roman" w:cs="Times New Roman"/>
          <w:sz w:val="24"/>
          <w:szCs w:val="24"/>
        </w:rPr>
        <w:t xml:space="preserve">Nadalje, </w:t>
      </w:r>
      <w:r w:rsidR="00146483">
        <w:rPr>
          <w:rFonts w:ascii="Times New Roman" w:hAnsi="Times New Roman" w:cs="Times New Roman"/>
          <w:sz w:val="24"/>
          <w:szCs w:val="24"/>
        </w:rPr>
        <w:t>i</w:t>
      </w:r>
      <w:r w:rsidRPr="00B543AE">
        <w:rPr>
          <w:rFonts w:ascii="Times New Roman" w:hAnsi="Times New Roman" w:cs="Times New Roman"/>
          <w:sz w:val="24"/>
          <w:szCs w:val="24"/>
        </w:rPr>
        <w:t>zmjenama i dopunama proširena je obveza primjene jedinstvenih oznaka izvora financiranja na način da uz brojčane oznake i nazive razreda izvora financiranja koje su se do sada primjenjivale, od sada kao obvezne za primjenu postaju i:</w:t>
      </w:r>
    </w:p>
    <w:p w:rsidR="00B543AE" w:rsidRPr="00B543AE" w:rsidRDefault="00B543AE" w:rsidP="00B543AE">
      <w:pPr>
        <w:pBdr>
          <w:top w:val="single" w:sz="4" w:space="1" w:color="auto"/>
          <w:left w:val="single" w:sz="4" w:space="4" w:color="auto"/>
          <w:bottom w:val="single" w:sz="4" w:space="1" w:color="auto"/>
          <w:right w:val="single" w:sz="4" w:space="4" w:color="auto"/>
        </w:pBdr>
        <w:rPr>
          <w:rFonts w:ascii="Times New Roman" w:hAnsi="Times New Roman"/>
          <w:sz w:val="24"/>
          <w:szCs w:val="24"/>
        </w:rPr>
      </w:pPr>
      <w:r>
        <w:rPr>
          <w:rFonts w:ascii="Times New Roman" w:hAnsi="Times New Roman"/>
          <w:sz w:val="24"/>
          <w:szCs w:val="24"/>
        </w:rPr>
        <w:t xml:space="preserve">         - </w:t>
      </w:r>
      <w:r w:rsidRPr="00B543AE">
        <w:rPr>
          <w:rFonts w:ascii="Times New Roman" w:hAnsi="Times New Roman"/>
          <w:sz w:val="24"/>
          <w:szCs w:val="24"/>
        </w:rPr>
        <w:t>brojčane oznake i nazivi skupina izvora financiranja (druga razina) te</w:t>
      </w:r>
    </w:p>
    <w:p w:rsidR="00B543AE" w:rsidRPr="00B543AE" w:rsidRDefault="00F637FF" w:rsidP="00B543AE">
      <w:pPr>
        <w:pBdr>
          <w:top w:val="single" w:sz="4" w:space="1" w:color="auto"/>
          <w:left w:val="single" w:sz="4" w:space="4" w:color="auto"/>
          <w:bottom w:val="single" w:sz="4" w:space="1" w:color="auto"/>
          <w:right w:val="single" w:sz="4" w:space="4" w:color="auto"/>
        </w:pBdr>
        <w:rPr>
          <w:rFonts w:ascii="Times New Roman" w:hAnsi="Times New Roman"/>
          <w:sz w:val="24"/>
          <w:szCs w:val="24"/>
        </w:rPr>
      </w:pPr>
      <w:r>
        <w:rPr>
          <w:rFonts w:ascii="Times New Roman" w:hAnsi="Times New Roman"/>
          <w:sz w:val="24"/>
          <w:szCs w:val="24"/>
        </w:rPr>
        <w:t xml:space="preserve">         </w:t>
      </w:r>
      <w:r w:rsidR="00B543AE">
        <w:rPr>
          <w:rFonts w:ascii="Times New Roman" w:hAnsi="Times New Roman"/>
          <w:sz w:val="24"/>
          <w:szCs w:val="24"/>
        </w:rPr>
        <w:t xml:space="preserve">- </w:t>
      </w:r>
      <w:r w:rsidR="00B543AE" w:rsidRPr="00B543AE">
        <w:rPr>
          <w:rFonts w:ascii="Times New Roman" w:hAnsi="Times New Roman"/>
          <w:sz w:val="24"/>
          <w:szCs w:val="24"/>
        </w:rPr>
        <w:t xml:space="preserve">određene podskupine izvora financiranja za EU sredstva (treća razina). </w:t>
      </w:r>
    </w:p>
    <w:p w:rsidR="00B543AE" w:rsidRPr="00B543AE" w:rsidRDefault="00B543AE" w:rsidP="00B543AE">
      <w:pPr>
        <w:spacing w:line="240" w:lineRule="auto"/>
        <w:jc w:val="both"/>
        <w:rPr>
          <w:rFonts w:ascii="Times New Roman" w:hAnsi="Times New Roman" w:cs="Times New Roman"/>
          <w:sz w:val="24"/>
        </w:rPr>
      </w:pPr>
    </w:p>
    <w:p w:rsidR="00A5671F" w:rsidRDefault="00B543AE" w:rsidP="00B543AE">
      <w:pPr>
        <w:spacing w:line="240" w:lineRule="auto"/>
        <w:jc w:val="both"/>
        <w:rPr>
          <w:rFonts w:ascii="Times New Roman" w:hAnsi="Times New Roman" w:cs="Times New Roman"/>
          <w:sz w:val="24"/>
        </w:rPr>
      </w:pPr>
      <w:r w:rsidRPr="00B543AE">
        <w:rPr>
          <w:rFonts w:ascii="Times New Roman" w:hAnsi="Times New Roman" w:cs="Times New Roman"/>
          <w:sz w:val="24"/>
        </w:rPr>
        <w:t xml:space="preserve">Unutar razreda i skupina na kojima se evidentiraju EU sredstva, izmjenama i dopunama Pravilnika utvrđene su jedinstvene brojčane oznake izvora financiranja kako bi se osiguralo praćenje EU tijekova prema pojedinim EU programima i fondovima i to od uplate sredstava u državni proračun, zatim prijenosa sredstava iz </w:t>
      </w:r>
      <w:r>
        <w:rPr>
          <w:rFonts w:ascii="Times New Roman" w:hAnsi="Times New Roman" w:cs="Times New Roman"/>
          <w:sz w:val="24"/>
        </w:rPr>
        <w:t xml:space="preserve">državnog proračuna korisnicima </w:t>
      </w:r>
      <w:r w:rsidRPr="00B543AE">
        <w:rPr>
          <w:rFonts w:ascii="Times New Roman" w:hAnsi="Times New Roman" w:cs="Times New Roman"/>
          <w:sz w:val="24"/>
        </w:rPr>
        <w:t>EU projekata pa do utroška sredstava kod navedenih korisnika (primjerice JLP(R)S i proračunskih korisnika JLP(R)S). S obzirom na značajna sredstva koja su Republici Hrvatskoj dostupna iz proračuna EU, klasifikacija izvora financiranja ima ključnu ulogu u praćenju EU tijekova odnosno ona daje odgovor na pitanje koliko se troši, iz kojih izvora dolazi novac za financiranje javnih potreba, u kojem opsegu se te potrebe sufinanciraju nacionalnim sredstvima, koliko iz vlastitog učešća, a koliko iz EU sredstava koja su na raspolaganju Republici Hrvatskoj.</w:t>
      </w:r>
    </w:p>
    <w:p w:rsidR="00546ED4" w:rsidRDefault="00546ED4" w:rsidP="00E63DCC">
      <w:pPr>
        <w:spacing w:line="240" w:lineRule="auto"/>
        <w:jc w:val="both"/>
        <w:rPr>
          <w:rFonts w:ascii="Times New Roman" w:hAnsi="Times New Roman" w:cs="Times New Roman"/>
          <w:sz w:val="24"/>
          <w:szCs w:val="24"/>
        </w:rPr>
      </w:pPr>
    </w:p>
    <w:p w:rsidR="00EF487A" w:rsidRPr="00313138" w:rsidRDefault="00A20612" w:rsidP="00E63DCC">
      <w:pPr>
        <w:spacing w:line="240" w:lineRule="auto"/>
        <w:jc w:val="both"/>
        <w:rPr>
          <w:rFonts w:ascii="Times New Roman" w:hAnsi="Times New Roman" w:cs="Times New Roman"/>
          <w:sz w:val="24"/>
        </w:rPr>
      </w:pPr>
      <w:r>
        <w:rPr>
          <w:rFonts w:ascii="Times New Roman" w:hAnsi="Times New Roman" w:cs="Times New Roman"/>
          <w:sz w:val="24"/>
        </w:rPr>
        <w:t xml:space="preserve">U </w:t>
      </w:r>
      <w:r w:rsidR="00DD6894">
        <w:rPr>
          <w:rFonts w:ascii="Times New Roman" w:hAnsi="Times New Roman" w:cs="Times New Roman"/>
          <w:sz w:val="24"/>
        </w:rPr>
        <w:t xml:space="preserve">tablici u </w:t>
      </w:r>
      <w:r>
        <w:rPr>
          <w:rFonts w:ascii="Times New Roman" w:hAnsi="Times New Roman" w:cs="Times New Roman"/>
          <w:sz w:val="24"/>
        </w:rPr>
        <w:t xml:space="preserve">nastavku </w:t>
      </w:r>
      <w:r w:rsidR="00DD6894">
        <w:rPr>
          <w:rFonts w:ascii="Times New Roman" w:hAnsi="Times New Roman" w:cs="Times New Roman"/>
          <w:sz w:val="24"/>
        </w:rPr>
        <w:t xml:space="preserve">daje </w:t>
      </w:r>
      <w:r>
        <w:rPr>
          <w:rFonts w:ascii="Times New Roman" w:hAnsi="Times New Roman" w:cs="Times New Roman"/>
          <w:sz w:val="24"/>
        </w:rPr>
        <w:t xml:space="preserve">se prikaz razreda, skupina i podskupina izvora financiranja </w:t>
      </w:r>
      <w:r w:rsidR="009476F6">
        <w:rPr>
          <w:rFonts w:ascii="Times New Roman" w:hAnsi="Times New Roman" w:cs="Times New Roman"/>
          <w:sz w:val="24"/>
        </w:rPr>
        <w:t xml:space="preserve">za </w:t>
      </w:r>
      <w:r>
        <w:rPr>
          <w:rFonts w:ascii="Times New Roman" w:hAnsi="Times New Roman" w:cs="Times New Roman"/>
          <w:sz w:val="24"/>
        </w:rPr>
        <w:t>proračunske i izvanproračunske korisnike</w:t>
      </w:r>
      <w:r w:rsidRPr="009A7940">
        <w:rPr>
          <w:rFonts w:ascii="Times New Roman" w:hAnsi="Times New Roman" w:cs="Times New Roman"/>
          <w:sz w:val="24"/>
        </w:rPr>
        <w:t>:</w:t>
      </w:r>
    </w:p>
    <w:p w:rsidR="00313138" w:rsidRDefault="00313138" w:rsidP="00674D1C">
      <w:pPr>
        <w:spacing w:line="240" w:lineRule="auto"/>
        <w:rPr>
          <w:rFonts w:ascii="Times New Roman" w:hAnsi="Times New Roman" w:cs="Times New Roman"/>
          <w:sz w:val="24"/>
        </w:rPr>
      </w:pPr>
    </w:p>
    <w:p w:rsidR="00974887" w:rsidRDefault="00201AC3" w:rsidP="00674D1C">
      <w:pPr>
        <w:spacing w:line="240" w:lineRule="auto"/>
        <w:rPr>
          <w:rFonts w:ascii="Times New Roman" w:hAnsi="Times New Roman" w:cs="Times New Roman"/>
          <w:sz w:val="24"/>
        </w:rPr>
      </w:pPr>
      <w:r w:rsidRPr="00201AC3">
        <w:rPr>
          <w:rFonts w:ascii="Times New Roman" w:hAnsi="Times New Roman" w:cs="Times New Roman"/>
          <w:sz w:val="24"/>
        </w:rPr>
        <w:t>Tablica 3.</w:t>
      </w:r>
      <w:r w:rsidR="00F637FF">
        <w:rPr>
          <w:rFonts w:ascii="Times New Roman" w:hAnsi="Times New Roman" w:cs="Times New Roman"/>
          <w:sz w:val="24"/>
        </w:rPr>
        <w:t xml:space="preserve"> Izvori financiranja</w:t>
      </w:r>
    </w:p>
    <w:tbl>
      <w:tblPr>
        <w:tblW w:w="0" w:type="auto"/>
        <w:tblLook w:val="04A0" w:firstRow="1" w:lastRow="0" w:firstColumn="1" w:lastColumn="0" w:noHBand="0" w:noVBand="1"/>
      </w:tblPr>
      <w:tblGrid>
        <w:gridCol w:w="6812"/>
        <w:gridCol w:w="2248"/>
      </w:tblGrid>
      <w:tr w:rsidR="00146483" w:rsidRPr="00146483" w:rsidTr="00146483">
        <w:trPr>
          <w:trHeight w:val="1309"/>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jc w:val="center"/>
              <w:rPr>
                <w:rFonts w:ascii="Times New Roman" w:eastAsia="Times New Roman" w:hAnsi="Times New Roman" w:cs="Times New Roman"/>
                <w:b/>
                <w:bCs/>
                <w:color w:val="000000"/>
                <w:sz w:val="24"/>
                <w:szCs w:val="24"/>
                <w:lang w:eastAsia="hr-HR"/>
              </w:rPr>
            </w:pPr>
            <w:bookmarkStart w:id="10" w:name="RANGE!B1:C48"/>
            <w:r w:rsidRPr="00146483">
              <w:rPr>
                <w:rFonts w:ascii="Times New Roman" w:eastAsia="Times New Roman" w:hAnsi="Times New Roman" w:cs="Times New Roman"/>
                <w:b/>
                <w:bCs/>
                <w:color w:val="000000"/>
                <w:sz w:val="24"/>
                <w:szCs w:val="24"/>
                <w:lang w:eastAsia="hr-HR"/>
              </w:rPr>
              <w:t>IZVOR FINANCIRANJA</w:t>
            </w:r>
            <w:bookmarkEnd w:id="10"/>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46483" w:rsidRPr="00146483" w:rsidRDefault="00146483" w:rsidP="00146483">
            <w:pPr>
              <w:spacing w:line="240" w:lineRule="auto"/>
              <w:jc w:val="center"/>
              <w:rPr>
                <w:rFonts w:ascii="Times New Roman" w:eastAsia="Times New Roman" w:hAnsi="Times New Roman" w:cs="Times New Roman"/>
                <w:b/>
                <w:bCs/>
                <w:color w:val="000000"/>
                <w:sz w:val="24"/>
                <w:szCs w:val="24"/>
                <w:lang w:eastAsia="hr-HR"/>
              </w:rPr>
            </w:pPr>
            <w:r w:rsidRPr="00146483">
              <w:rPr>
                <w:rFonts w:ascii="Times New Roman" w:eastAsia="Times New Roman" w:hAnsi="Times New Roman" w:cs="Times New Roman"/>
                <w:b/>
                <w:bCs/>
                <w:color w:val="000000"/>
                <w:sz w:val="24"/>
                <w:szCs w:val="24"/>
                <w:lang w:eastAsia="hr-HR"/>
              </w:rPr>
              <w:t>PRIMJENA (PK - proračunski korisnici, IPK - izvanproračunski korisnici)</w:t>
            </w:r>
          </w:p>
        </w:tc>
      </w:tr>
      <w:tr w:rsidR="00146483" w:rsidRPr="00146483" w:rsidTr="00146483">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rPr>
                <w:rFonts w:ascii="Times New Roman" w:eastAsia="Times New Roman" w:hAnsi="Times New Roman" w:cs="Times New Roman"/>
                <w:b/>
                <w:bCs/>
                <w:color w:val="000000"/>
                <w:sz w:val="24"/>
                <w:szCs w:val="24"/>
                <w:lang w:eastAsia="hr-HR"/>
              </w:rPr>
            </w:pPr>
            <w:r w:rsidRPr="00146483">
              <w:rPr>
                <w:rFonts w:ascii="Times New Roman" w:eastAsia="Times New Roman" w:hAnsi="Times New Roman" w:cs="Times New Roman"/>
                <w:b/>
                <w:bCs/>
                <w:color w:val="000000"/>
                <w:sz w:val="24"/>
                <w:szCs w:val="24"/>
                <w:lang w:eastAsia="hr-HR"/>
              </w:rPr>
              <w:t>1 Opći prihodi i primici</w:t>
            </w:r>
          </w:p>
        </w:tc>
      </w:tr>
      <w:tr w:rsidR="00146483" w:rsidRPr="00146483" w:rsidTr="00146483">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ind w:firstLineChars="100" w:firstLine="240"/>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11 Opći prihodi i primici</w:t>
            </w:r>
          </w:p>
        </w:tc>
        <w:tc>
          <w:tcPr>
            <w:tcW w:w="0" w:type="auto"/>
            <w:tcBorders>
              <w:top w:val="nil"/>
              <w:left w:val="nil"/>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jc w:val="center"/>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PK I IPK</w:t>
            </w:r>
          </w:p>
        </w:tc>
      </w:tr>
      <w:tr w:rsidR="00146483" w:rsidRPr="00146483" w:rsidTr="00146483">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ind w:firstLineChars="100" w:firstLine="240"/>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 xml:space="preserve">12 Sredstva učešća za pomoći  </w:t>
            </w:r>
          </w:p>
        </w:tc>
        <w:tc>
          <w:tcPr>
            <w:tcW w:w="0" w:type="auto"/>
            <w:tcBorders>
              <w:top w:val="nil"/>
              <w:left w:val="nil"/>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jc w:val="center"/>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PK</w:t>
            </w:r>
          </w:p>
        </w:tc>
      </w:tr>
      <w:tr w:rsidR="00146483" w:rsidRPr="00146483" w:rsidTr="00146483">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rPr>
                <w:rFonts w:ascii="Times New Roman" w:eastAsia="Times New Roman" w:hAnsi="Times New Roman" w:cs="Times New Roman"/>
                <w:b/>
                <w:bCs/>
                <w:color w:val="000000"/>
                <w:sz w:val="24"/>
                <w:szCs w:val="24"/>
                <w:lang w:eastAsia="hr-HR"/>
              </w:rPr>
            </w:pPr>
            <w:r w:rsidRPr="00146483">
              <w:rPr>
                <w:rFonts w:ascii="Times New Roman" w:eastAsia="Times New Roman" w:hAnsi="Times New Roman" w:cs="Times New Roman"/>
                <w:b/>
                <w:bCs/>
                <w:color w:val="000000"/>
                <w:sz w:val="24"/>
                <w:szCs w:val="24"/>
                <w:lang w:eastAsia="hr-HR"/>
              </w:rPr>
              <w:t>2 Doprinosi</w:t>
            </w:r>
          </w:p>
        </w:tc>
      </w:tr>
      <w:tr w:rsidR="00146483" w:rsidRPr="00146483" w:rsidTr="00146483">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ind w:firstLineChars="100" w:firstLine="240"/>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 xml:space="preserve">21 Doprinosi za mirovinsko osiguranje </w:t>
            </w:r>
          </w:p>
        </w:tc>
        <w:tc>
          <w:tcPr>
            <w:tcW w:w="0" w:type="auto"/>
            <w:tcBorders>
              <w:top w:val="nil"/>
              <w:left w:val="nil"/>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jc w:val="center"/>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 xml:space="preserve">HZMO </w:t>
            </w:r>
          </w:p>
        </w:tc>
      </w:tr>
      <w:tr w:rsidR="00146483" w:rsidRPr="00146483" w:rsidTr="00146483">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ind w:firstLineChars="100" w:firstLine="240"/>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22 Doprinosi za zdravstveno osiguranje</w:t>
            </w:r>
          </w:p>
        </w:tc>
        <w:tc>
          <w:tcPr>
            <w:tcW w:w="0" w:type="auto"/>
            <w:tcBorders>
              <w:top w:val="nil"/>
              <w:left w:val="nil"/>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jc w:val="center"/>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HZZO</w:t>
            </w:r>
          </w:p>
        </w:tc>
      </w:tr>
      <w:tr w:rsidR="00146483" w:rsidRPr="00146483" w:rsidTr="00146483">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rPr>
                <w:rFonts w:ascii="Times New Roman" w:eastAsia="Times New Roman" w:hAnsi="Times New Roman" w:cs="Times New Roman"/>
                <w:b/>
                <w:bCs/>
                <w:color w:val="000000"/>
                <w:sz w:val="24"/>
                <w:szCs w:val="24"/>
                <w:lang w:eastAsia="hr-HR"/>
              </w:rPr>
            </w:pPr>
            <w:r w:rsidRPr="00146483">
              <w:rPr>
                <w:rFonts w:ascii="Times New Roman" w:eastAsia="Times New Roman" w:hAnsi="Times New Roman" w:cs="Times New Roman"/>
                <w:b/>
                <w:bCs/>
                <w:color w:val="000000"/>
                <w:sz w:val="24"/>
                <w:szCs w:val="24"/>
                <w:lang w:eastAsia="hr-HR"/>
              </w:rPr>
              <w:t>3 Vlastiti prihodi</w:t>
            </w:r>
          </w:p>
        </w:tc>
      </w:tr>
      <w:tr w:rsidR="00146483" w:rsidRPr="00146483" w:rsidTr="00146483">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ind w:firstLineChars="100" w:firstLine="240"/>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31 Vlastiti prihodi</w:t>
            </w:r>
          </w:p>
        </w:tc>
        <w:tc>
          <w:tcPr>
            <w:tcW w:w="0" w:type="auto"/>
            <w:tcBorders>
              <w:top w:val="nil"/>
              <w:left w:val="nil"/>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jc w:val="center"/>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PK I IPK</w:t>
            </w:r>
          </w:p>
        </w:tc>
      </w:tr>
      <w:tr w:rsidR="00146483" w:rsidRPr="00146483" w:rsidTr="00146483">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6483" w:rsidRDefault="00146483" w:rsidP="00146483">
            <w:pPr>
              <w:spacing w:line="240" w:lineRule="auto"/>
              <w:rPr>
                <w:rFonts w:ascii="Times New Roman" w:eastAsia="Times New Roman" w:hAnsi="Times New Roman" w:cs="Times New Roman"/>
                <w:b/>
                <w:bCs/>
                <w:color w:val="000000"/>
                <w:sz w:val="24"/>
                <w:szCs w:val="24"/>
                <w:lang w:eastAsia="hr-HR"/>
              </w:rPr>
            </w:pPr>
          </w:p>
          <w:p w:rsidR="00146483" w:rsidRPr="00146483" w:rsidRDefault="00146483" w:rsidP="00146483">
            <w:pPr>
              <w:spacing w:line="240" w:lineRule="auto"/>
              <w:rPr>
                <w:rFonts w:ascii="Times New Roman" w:eastAsia="Times New Roman" w:hAnsi="Times New Roman" w:cs="Times New Roman"/>
                <w:b/>
                <w:bCs/>
                <w:color w:val="000000"/>
                <w:sz w:val="24"/>
                <w:szCs w:val="24"/>
                <w:lang w:eastAsia="hr-HR"/>
              </w:rPr>
            </w:pPr>
            <w:r w:rsidRPr="00146483">
              <w:rPr>
                <w:rFonts w:ascii="Times New Roman" w:eastAsia="Times New Roman" w:hAnsi="Times New Roman" w:cs="Times New Roman"/>
                <w:b/>
                <w:bCs/>
                <w:color w:val="000000"/>
                <w:sz w:val="24"/>
                <w:szCs w:val="24"/>
                <w:lang w:eastAsia="hr-HR"/>
              </w:rPr>
              <w:lastRenderedPageBreak/>
              <w:t>4 Prihodi za posebne namjene</w:t>
            </w:r>
          </w:p>
        </w:tc>
      </w:tr>
      <w:tr w:rsidR="00146483" w:rsidRPr="00146483" w:rsidTr="00146483">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ind w:firstLineChars="100" w:firstLine="240"/>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lastRenderedPageBreak/>
              <w:t>41 Prihodi od igara na sreću</w:t>
            </w:r>
          </w:p>
        </w:tc>
        <w:tc>
          <w:tcPr>
            <w:tcW w:w="0" w:type="auto"/>
            <w:tcBorders>
              <w:top w:val="nil"/>
              <w:left w:val="nil"/>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jc w:val="center"/>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PK</w:t>
            </w:r>
          </w:p>
        </w:tc>
      </w:tr>
      <w:tr w:rsidR="00146483" w:rsidRPr="00146483" w:rsidTr="00146483">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ind w:firstLineChars="100" w:firstLine="240"/>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42 Prihodi od spomeničke rente</w:t>
            </w:r>
          </w:p>
        </w:tc>
        <w:tc>
          <w:tcPr>
            <w:tcW w:w="0" w:type="auto"/>
            <w:tcBorders>
              <w:top w:val="nil"/>
              <w:left w:val="nil"/>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jc w:val="center"/>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PK</w:t>
            </w:r>
          </w:p>
        </w:tc>
      </w:tr>
      <w:tr w:rsidR="00146483" w:rsidRPr="00146483" w:rsidTr="00146483">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ind w:firstLineChars="100" w:firstLine="240"/>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43 Ostali prihodi za posebne namjene</w:t>
            </w:r>
          </w:p>
        </w:tc>
        <w:tc>
          <w:tcPr>
            <w:tcW w:w="0" w:type="auto"/>
            <w:tcBorders>
              <w:top w:val="nil"/>
              <w:left w:val="nil"/>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jc w:val="center"/>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PK I IPK</w:t>
            </w:r>
          </w:p>
        </w:tc>
      </w:tr>
      <w:tr w:rsidR="00146483" w:rsidRPr="00146483" w:rsidTr="00146483">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rPr>
                <w:rFonts w:ascii="Times New Roman" w:eastAsia="Times New Roman" w:hAnsi="Times New Roman" w:cs="Times New Roman"/>
                <w:b/>
                <w:bCs/>
                <w:color w:val="000000"/>
                <w:sz w:val="24"/>
                <w:szCs w:val="24"/>
                <w:lang w:eastAsia="hr-HR"/>
              </w:rPr>
            </w:pPr>
            <w:r w:rsidRPr="00146483">
              <w:rPr>
                <w:rFonts w:ascii="Times New Roman" w:eastAsia="Times New Roman" w:hAnsi="Times New Roman" w:cs="Times New Roman"/>
                <w:b/>
                <w:bCs/>
                <w:color w:val="000000"/>
                <w:sz w:val="24"/>
                <w:szCs w:val="24"/>
                <w:lang w:eastAsia="hr-HR"/>
              </w:rPr>
              <w:t>5 Pomoći</w:t>
            </w:r>
          </w:p>
        </w:tc>
      </w:tr>
      <w:tr w:rsidR="00146483" w:rsidRPr="00146483" w:rsidTr="00146483">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ind w:firstLineChars="100" w:firstLine="240"/>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50 Pomoći iz državnog proračuna</w:t>
            </w:r>
          </w:p>
        </w:tc>
        <w:tc>
          <w:tcPr>
            <w:tcW w:w="0" w:type="auto"/>
            <w:tcBorders>
              <w:top w:val="nil"/>
              <w:left w:val="nil"/>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jc w:val="center"/>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PK I IPK</w:t>
            </w:r>
          </w:p>
        </w:tc>
      </w:tr>
      <w:tr w:rsidR="00146483" w:rsidRPr="00146483" w:rsidTr="00146483">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ind w:firstLineChars="100" w:firstLine="240"/>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51 Programi Unije</w:t>
            </w:r>
          </w:p>
        </w:tc>
      </w:tr>
      <w:tr w:rsidR="00146483" w:rsidRPr="00146483" w:rsidTr="00146483">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ind w:firstLineChars="200" w:firstLine="480"/>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510 Programi Unije</w:t>
            </w:r>
          </w:p>
        </w:tc>
        <w:tc>
          <w:tcPr>
            <w:tcW w:w="0" w:type="auto"/>
            <w:tcBorders>
              <w:top w:val="nil"/>
              <w:left w:val="nil"/>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jc w:val="center"/>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PK I IPK</w:t>
            </w:r>
          </w:p>
        </w:tc>
      </w:tr>
      <w:tr w:rsidR="00146483" w:rsidRPr="00146483" w:rsidTr="00146483">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ind w:firstLineChars="100" w:firstLine="240"/>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52 Ostale pomoći</w:t>
            </w:r>
          </w:p>
        </w:tc>
        <w:tc>
          <w:tcPr>
            <w:tcW w:w="0" w:type="auto"/>
            <w:tcBorders>
              <w:top w:val="nil"/>
              <w:left w:val="nil"/>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jc w:val="center"/>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PK I IPK</w:t>
            </w:r>
          </w:p>
        </w:tc>
      </w:tr>
      <w:tr w:rsidR="00146483" w:rsidRPr="00146483" w:rsidTr="00146483">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ind w:firstLineChars="100" w:firstLine="240"/>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53 Darovnice</w:t>
            </w:r>
          </w:p>
        </w:tc>
        <w:tc>
          <w:tcPr>
            <w:tcW w:w="0" w:type="auto"/>
            <w:tcBorders>
              <w:top w:val="nil"/>
              <w:left w:val="nil"/>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jc w:val="center"/>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PK I IPK</w:t>
            </w:r>
          </w:p>
        </w:tc>
      </w:tr>
      <w:tr w:rsidR="00146483" w:rsidRPr="00146483" w:rsidTr="00146483">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ind w:firstLineChars="100" w:firstLine="240"/>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54 Europski poljoprivredni jamstveni fond (EAGF)</w:t>
            </w:r>
          </w:p>
        </w:tc>
        <w:tc>
          <w:tcPr>
            <w:tcW w:w="0" w:type="auto"/>
            <w:tcBorders>
              <w:top w:val="nil"/>
              <w:left w:val="nil"/>
              <w:bottom w:val="single" w:sz="4" w:space="0" w:color="auto"/>
              <w:right w:val="single" w:sz="4" w:space="0" w:color="auto"/>
            </w:tcBorders>
            <w:shd w:val="clear" w:color="auto" w:fill="auto"/>
            <w:vAlign w:val="center"/>
            <w:hideMark/>
          </w:tcPr>
          <w:p w:rsidR="00146483" w:rsidRPr="00146483" w:rsidRDefault="00146483" w:rsidP="00146483">
            <w:pPr>
              <w:spacing w:line="240" w:lineRule="auto"/>
              <w:jc w:val="center"/>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Ministarstvo poljoprivrede, šumarstva i ribarstva</w:t>
            </w:r>
          </w:p>
        </w:tc>
      </w:tr>
      <w:tr w:rsidR="00146483" w:rsidRPr="00146483" w:rsidTr="00146483">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ind w:firstLineChars="100" w:firstLine="240"/>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56 Fondovi EU</w:t>
            </w:r>
          </w:p>
        </w:tc>
      </w:tr>
      <w:tr w:rsidR="00146483" w:rsidRPr="00146483" w:rsidTr="00146483">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ind w:firstLineChars="200" w:firstLine="480"/>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561 Europski socijalni fond plus</w:t>
            </w:r>
          </w:p>
        </w:tc>
        <w:tc>
          <w:tcPr>
            <w:tcW w:w="0" w:type="auto"/>
            <w:tcBorders>
              <w:top w:val="nil"/>
              <w:left w:val="nil"/>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jc w:val="center"/>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PK I IPK</w:t>
            </w:r>
          </w:p>
        </w:tc>
      </w:tr>
      <w:tr w:rsidR="00146483" w:rsidRPr="00146483" w:rsidTr="00146483">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ind w:firstLineChars="200" w:firstLine="480"/>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562 Kohezijski fond</w:t>
            </w:r>
          </w:p>
        </w:tc>
        <w:tc>
          <w:tcPr>
            <w:tcW w:w="0" w:type="auto"/>
            <w:tcBorders>
              <w:top w:val="nil"/>
              <w:left w:val="nil"/>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jc w:val="center"/>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PK I IPK</w:t>
            </w:r>
          </w:p>
        </w:tc>
      </w:tr>
      <w:tr w:rsidR="00146483" w:rsidRPr="00146483" w:rsidTr="00146483">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ind w:firstLineChars="200" w:firstLine="480"/>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563 Europski fond za regionalni razvoj</w:t>
            </w:r>
          </w:p>
        </w:tc>
        <w:tc>
          <w:tcPr>
            <w:tcW w:w="0" w:type="auto"/>
            <w:tcBorders>
              <w:top w:val="nil"/>
              <w:left w:val="nil"/>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jc w:val="center"/>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PK I IPK</w:t>
            </w:r>
          </w:p>
        </w:tc>
      </w:tr>
      <w:tr w:rsidR="00146483" w:rsidRPr="00146483" w:rsidTr="00146483">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ind w:firstLineChars="200" w:firstLine="480"/>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564 Fond za pomorstvo, ribarstvo i akvakulturu</w:t>
            </w:r>
          </w:p>
        </w:tc>
        <w:tc>
          <w:tcPr>
            <w:tcW w:w="0" w:type="auto"/>
            <w:tcBorders>
              <w:top w:val="nil"/>
              <w:left w:val="nil"/>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jc w:val="center"/>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PK I IPK</w:t>
            </w:r>
          </w:p>
        </w:tc>
      </w:tr>
      <w:tr w:rsidR="00146483" w:rsidRPr="00146483" w:rsidTr="00146483">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ind w:firstLineChars="200" w:firstLine="480"/>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565 Europski poljoprivredni fond za ruralni razvoj</w:t>
            </w:r>
          </w:p>
        </w:tc>
        <w:tc>
          <w:tcPr>
            <w:tcW w:w="0" w:type="auto"/>
            <w:tcBorders>
              <w:top w:val="nil"/>
              <w:left w:val="nil"/>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jc w:val="center"/>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PK I IPK</w:t>
            </w:r>
          </w:p>
        </w:tc>
      </w:tr>
      <w:tr w:rsidR="00146483" w:rsidRPr="00146483" w:rsidTr="00146483">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ind w:firstLineChars="200" w:firstLine="480"/>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566 Modernizacijski fond</w:t>
            </w:r>
          </w:p>
        </w:tc>
        <w:tc>
          <w:tcPr>
            <w:tcW w:w="0" w:type="auto"/>
            <w:tcBorders>
              <w:top w:val="nil"/>
              <w:left w:val="nil"/>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jc w:val="center"/>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PK I IPK</w:t>
            </w:r>
          </w:p>
        </w:tc>
      </w:tr>
      <w:tr w:rsidR="00146483" w:rsidRPr="00146483" w:rsidTr="00146483">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ind w:firstLineChars="200" w:firstLine="480"/>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567 Socijalni fond za klimatsku politiku</w:t>
            </w:r>
          </w:p>
        </w:tc>
        <w:tc>
          <w:tcPr>
            <w:tcW w:w="0" w:type="auto"/>
            <w:tcBorders>
              <w:top w:val="nil"/>
              <w:left w:val="nil"/>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jc w:val="center"/>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PK I IPK</w:t>
            </w:r>
          </w:p>
        </w:tc>
      </w:tr>
      <w:tr w:rsidR="00146483" w:rsidRPr="00146483" w:rsidTr="00146483">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ind w:firstLineChars="100" w:firstLine="240"/>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57 Ostali programi EU</w:t>
            </w:r>
          </w:p>
        </w:tc>
      </w:tr>
      <w:tr w:rsidR="00146483" w:rsidRPr="00146483" w:rsidTr="00146483">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ind w:firstLineChars="200" w:firstLine="480"/>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575 Fond za azil, migracije i integraciju</w:t>
            </w:r>
          </w:p>
        </w:tc>
        <w:tc>
          <w:tcPr>
            <w:tcW w:w="0" w:type="auto"/>
            <w:tcBorders>
              <w:top w:val="nil"/>
              <w:left w:val="nil"/>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jc w:val="center"/>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PK I IPK</w:t>
            </w:r>
          </w:p>
        </w:tc>
      </w:tr>
      <w:tr w:rsidR="00146483" w:rsidRPr="00146483" w:rsidTr="00146483">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ind w:firstLineChars="200" w:firstLine="480"/>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577 Fond za pravednu tranziciju</w:t>
            </w:r>
          </w:p>
        </w:tc>
        <w:tc>
          <w:tcPr>
            <w:tcW w:w="0" w:type="auto"/>
            <w:tcBorders>
              <w:top w:val="nil"/>
              <w:left w:val="nil"/>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jc w:val="center"/>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PK I IPK</w:t>
            </w:r>
          </w:p>
        </w:tc>
      </w:tr>
      <w:tr w:rsidR="00146483" w:rsidRPr="00146483" w:rsidTr="00146483">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ind w:firstLineChars="200" w:firstLine="480"/>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578 Fond za unutarnju sigurnost</w:t>
            </w:r>
          </w:p>
        </w:tc>
        <w:tc>
          <w:tcPr>
            <w:tcW w:w="0" w:type="auto"/>
            <w:tcBorders>
              <w:top w:val="nil"/>
              <w:left w:val="nil"/>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jc w:val="center"/>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PK I IPK</w:t>
            </w:r>
          </w:p>
        </w:tc>
      </w:tr>
      <w:tr w:rsidR="00146483" w:rsidRPr="00146483" w:rsidTr="00146483">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ind w:firstLineChars="200" w:firstLine="480"/>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579 Fond za integrirano upravljanje granicama</w:t>
            </w:r>
          </w:p>
        </w:tc>
        <w:tc>
          <w:tcPr>
            <w:tcW w:w="0" w:type="auto"/>
            <w:tcBorders>
              <w:top w:val="nil"/>
              <w:left w:val="nil"/>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jc w:val="center"/>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PK I IPK</w:t>
            </w:r>
          </w:p>
        </w:tc>
      </w:tr>
      <w:tr w:rsidR="00146483" w:rsidRPr="00146483" w:rsidTr="00146483">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ind w:firstLineChars="100" w:firstLine="240"/>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58 Instrumenti EU nove generacije</w:t>
            </w:r>
          </w:p>
        </w:tc>
      </w:tr>
      <w:tr w:rsidR="00146483" w:rsidRPr="00146483" w:rsidTr="00146483">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ind w:firstLineChars="200" w:firstLine="480"/>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581 Mehanizam za oporavak i otpornost - bespovratna sredstva</w:t>
            </w:r>
          </w:p>
        </w:tc>
        <w:tc>
          <w:tcPr>
            <w:tcW w:w="0" w:type="auto"/>
            <w:tcBorders>
              <w:top w:val="nil"/>
              <w:left w:val="nil"/>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jc w:val="center"/>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PK I IPK</w:t>
            </w:r>
          </w:p>
        </w:tc>
      </w:tr>
      <w:tr w:rsidR="00146483" w:rsidRPr="00146483" w:rsidTr="00146483">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rPr>
                <w:rFonts w:ascii="Times New Roman" w:eastAsia="Times New Roman" w:hAnsi="Times New Roman" w:cs="Times New Roman"/>
                <w:b/>
                <w:bCs/>
                <w:color w:val="000000"/>
                <w:sz w:val="24"/>
                <w:szCs w:val="24"/>
                <w:lang w:eastAsia="hr-HR"/>
              </w:rPr>
            </w:pPr>
            <w:r w:rsidRPr="00146483">
              <w:rPr>
                <w:rFonts w:ascii="Times New Roman" w:eastAsia="Times New Roman" w:hAnsi="Times New Roman" w:cs="Times New Roman"/>
                <w:b/>
                <w:bCs/>
                <w:color w:val="000000"/>
                <w:sz w:val="24"/>
                <w:szCs w:val="24"/>
                <w:lang w:eastAsia="hr-HR"/>
              </w:rPr>
              <w:t>6 Donacije</w:t>
            </w:r>
          </w:p>
        </w:tc>
      </w:tr>
      <w:tr w:rsidR="00146483" w:rsidRPr="00146483" w:rsidTr="00146483">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ind w:firstLineChars="100" w:firstLine="240"/>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61 Donacije</w:t>
            </w:r>
          </w:p>
        </w:tc>
        <w:tc>
          <w:tcPr>
            <w:tcW w:w="0" w:type="auto"/>
            <w:tcBorders>
              <w:top w:val="nil"/>
              <w:left w:val="nil"/>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jc w:val="center"/>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PK I IPK</w:t>
            </w:r>
          </w:p>
        </w:tc>
      </w:tr>
      <w:tr w:rsidR="00146483" w:rsidRPr="00146483" w:rsidTr="00146483">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46483" w:rsidRPr="00146483" w:rsidRDefault="00146483" w:rsidP="00146483">
            <w:pPr>
              <w:spacing w:line="240" w:lineRule="auto"/>
              <w:rPr>
                <w:rFonts w:ascii="Times New Roman" w:eastAsia="Times New Roman" w:hAnsi="Times New Roman" w:cs="Times New Roman"/>
                <w:b/>
                <w:bCs/>
                <w:color w:val="000000"/>
                <w:sz w:val="24"/>
                <w:szCs w:val="24"/>
                <w:lang w:eastAsia="hr-HR"/>
              </w:rPr>
            </w:pPr>
            <w:r w:rsidRPr="00146483">
              <w:rPr>
                <w:rFonts w:ascii="Times New Roman" w:eastAsia="Times New Roman" w:hAnsi="Times New Roman" w:cs="Times New Roman"/>
                <w:b/>
                <w:bCs/>
                <w:color w:val="000000"/>
                <w:sz w:val="24"/>
                <w:szCs w:val="24"/>
                <w:lang w:eastAsia="hr-HR"/>
              </w:rPr>
              <w:t>7 Prihodi od prodaje ili zamjene nefinancijske imovine i naknade s naslova osiguranja</w:t>
            </w:r>
          </w:p>
        </w:tc>
      </w:tr>
      <w:tr w:rsidR="00146483" w:rsidRPr="00146483" w:rsidTr="00146483">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46483" w:rsidRPr="00146483" w:rsidRDefault="00146483" w:rsidP="00146483">
            <w:pPr>
              <w:spacing w:line="240" w:lineRule="auto"/>
              <w:ind w:firstLineChars="100" w:firstLine="240"/>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71 Prihodi od prodaje ili zamjene nefinancijske imovine i naknade s naslova osiguranja</w:t>
            </w:r>
          </w:p>
        </w:tc>
        <w:tc>
          <w:tcPr>
            <w:tcW w:w="0" w:type="auto"/>
            <w:tcBorders>
              <w:top w:val="nil"/>
              <w:left w:val="nil"/>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jc w:val="center"/>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PK I IPK</w:t>
            </w:r>
          </w:p>
        </w:tc>
      </w:tr>
      <w:tr w:rsidR="00146483" w:rsidRPr="00146483" w:rsidTr="00146483">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rPr>
                <w:rFonts w:ascii="Times New Roman" w:eastAsia="Times New Roman" w:hAnsi="Times New Roman" w:cs="Times New Roman"/>
                <w:b/>
                <w:bCs/>
                <w:color w:val="000000"/>
                <w:sz w:val="24"/>
                <w:szCs w:val="24"/>
                <w:lang w:eastAsia="hr-HR"/>
              </w:rPr>
            </w:pPr>
            <w:r w:rsidRPr="00146483">
              <w:rPr>
                <w:rFonts w:ascii="Times New Roman" w:eastAsia="Times New Roman" w:hAnsi="Times New Roman" w:cs="Times New Roman"/>
                <w:b/>
                <w:bCs/>
                <w:color w:val="000000"/>
                <w:sz w:val="24"/>
                <w:szCs w:val="24"/>
                <w:lang w:eastAsia="hr-HR"/>
              </w:rPr>
              <w:t>8 Namjenski primici</w:t>
            </w:r>
          </w:p>
        </w:tc>
      </w:tr>
      <w:tr w:rsidR="00146483" w:rsidRPr="00146483" w:rsidTr="00146483">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ind w:firstLineChars="100" w:firstLine="240"/>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81 Namjenski primici od zaduživanja</w:t>
            </w:r>
          </w:p>
        </w:tc>
      </w:tr>
      <w:tr w:rsidR="00146483" w:rsidRPr="00146483" w:rsidTr="00146483">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ind w:firstLineChars="200" w:firstLine="480"/>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810 Namjenski primici od zaduživanja – ostali</w:t>
            </w:r>
          </w:p>
        </w:tc>
        <w:tc>
          <w:tcPr>
            <w:tcW w:w="0" w:type="auto"/>
            <w:tcBorders>
              <w:top w:val="nil"/>
              <w:left w:val="nil"/>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jc w:val="center"/>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PK I IPK</w:t>
            </w:r>
          </w:p>
        </w:tc>
      </w:tr>
      <w:tr w:rsidR="00146483" w:rsidRPr="00146483" w:rsidTr="00146483">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ind w:firstLineChars="200" w:firstLine="480"/>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815  Mehanizam za oporavak i otpornost (NPOO - zajam)</w:t>
            </w:r>
          </w:p>
        </w:tc>
        <w:tc>
          <w:tcPr>
            <w:tcW w:w="0" w:type="auto"/>
            <w:tcBorders>
              <w:top w:val="nil"/>
              <w:left w:val="nil"/>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jc w:val="center"/>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PK</w:t>
            </w:r>
          </w:p>
        </w:tc>
      </w:tr>
      <w:tr w:rsidR="00146483" w:rsidRPr="00146483" w:rsidTr="00146483">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ind w:firstLineChars="200" w:firstLine="480"/>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816 Sigurnosna akcija za Europu (SAFE – zajam)</w:t>
            </w:r>
          </w:p>
        </w:tc>
        <w:tc>
          <w:tcPr>
            <w:tcW w:w="0" w:type="auto"/>
            <w:tcBorders>
              <w:top w:val="nil"/>
              <w:left w:val="nil"/>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jc w:val="center"/>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Ministarstvo obrane</w:t>
            </w:r>
          </w:p>
        </w:tc>
      </w:tr>
      <w:tr w:rsidR="00146483" w:rsidRPr="00146483" w:rsidTr="00146483">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ind w:firstLineChars="100" w:firstLine="240"/>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84 Namjenski primici od povrata danih zajmova</w:t>
            </w:r>
          </w:p>
        </w:tc>
        <w:tc>
          <w:tcPr>
            <w:tcW w:w="0" w:type="auto"/>
            <w:tcBorders>
              <w:top w:val="nil"/>
              <w:left w:val="nil"/>
              <w:bottom w:val="single" w:sz="4" w:space="0" w:color="auto"/>
              <w:right w:val="single" w:sz="4" w:space="0" w:color="auto"/>
            </w:tcBorders>
            <w:shd w:val="clear" w:color="auto" w:fill="auto"/>
            <w:noWrap/>
            <w:vAlign w:val="center"/>
            <w:hideMark/>
          </w:tcPr>
          <w:p w:rsidR="00146483" w:rsidRPr="00146483" w:rsidRDefault="00146483" w:rsidP="00146483">
            <w:pPr>
              <w:spacing w:line="240" w:lineRule="auto"/>
              <w:jc w:val="center"/>
              <w:rPr>
                <w:rFonts w:ascii="Times New Roman" w:eastAsia="Times New Roman" w:hAnsi="Times New Roman" w:cs="Times New Roman"/>
                <w:color w:val="000000"/>
                <w:sz w:val="24"/>
                <w:szCs w:val="24"/>
                <w:lang w:eastAsia="hr-HR"/>
              </w:rPr>
            </w:pPr>
            <w:r w:rsidRPr="00146483">
              <w:rPr>
                <w:rFonts w:ascii="Times New Roman" w:eastAsia="Times New Roman" w:hAnsi="Times New Roman" w:cs="Times New Roman"/>
                <w:color w:val="000000"/>
                <w:sz w:val="24"/>
                <w:szCs w:val="24"/>
                <w:lang w:eastAsia="hr-HR"/>
              </w:rPr>
              <w:t>PK</w:t>
            </w:r>
          </w:p>
        </w:tc>
      </w:tr>
    </w:tbl>
    <w:p w:rsidR="00F637FF" w:rsidRDefault="00F637FF" w:rsidP="00F637FF">
      <w:pPr>
        <w:spacing w:line="240" w:lineRule="auto"/>
        <w:rPr>
          <w:rFonts w:ascii="Times New Roman" w:hAnsi="Times New Roman" w:cs="Times New Roman"/>
          <w:sz w:val="24"/>
        </w:rPr>
      </w:pPr>
    </w:p>
    <w:p w:rsidR="00446205" w:rsidRPr="00F637FF" w:rsidRDefault="00446205" w:rsidP="00F637FF">
      <w:pPr>
        <w:spacing w:line="240" w:lineRule="auto"/>
        <w:jc w:val="both"/>
        <w:rPr>
          <w:rFonts w:ascii="Times New Roman" w:hAnsi="Times New Roman" w:cs="Times New Roman"/>
          <w:sz w:val="24"/>
        </w:rPr>
      </w:pPr>
      <w:r>
        <w:rPr>
          <w:rFonts w:ascii="Times New Roman" w:eastAsia="Calibri" w:hAnsi="Times New Roman" w:cs="Times New Roman"/>
          <w:sz w:val="24"/>
          <w:szCs w:val="24"/>
        </w:rPr>
        <w:t>Ministarstvo</w:t>
      </w:r>
      <w:r w:rsidRPr="007B5F05">
        <w:rPr>
          <w:rFonts w:ascii="Times New Roman" w:eastAsia="Calibri" w:hAnsi="Times New Roman" w:cs="Times New Roman"/>
          <w:sz w:val="24"/>
          <w:szCs w:val="24"/>
        </w:rPr>
        <w:t xml:space="preserve"> financij</w:t>
      </w:r>
      <w:r>
        <w:rPr>
          <w:rFonts w:ascii="Times New Roman" w:eastAsia="Calibri" w:hAnsi="Times New Roman" w:cs="Times New Roman"/>
          <w:sz w:val="24"/>
          <w:szCs w:val="24"/>
        </w:rPr>
        <w:t>a</w:t>
      </w:r>
      <w:r w:rsidRPr="007B5F0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 nadalje </w:t>
      </w:r>
      <w:r w:rsidRPr="007B5F05">
        <w:rPr>
          <w:rFonts w:ascii="Times New Roman" w:eastAsia="Calibri" w:hAnsi="Times New Roman" w:cs="Times New Roman"/>
          <w:sz w:val="24"/>
          <w:szCs w:val="24"/>
        </w:rPr>
        <w:t xml:space="preserve">može uz brojčane oznake </w:t>
      </w:r>
      <w:r>
        <w:rPr>
          <w:rFonts w:ascii="Times New Roman" w:eastAsia="Calibri" w:hAnsi="Times New Roman" w:cs="Times New Roman"/>
          <w:sz w:val="24"/>
          <w:szCs w:val="24"/>
        </w:rPr>
        <w:t>propisane</w:t>
      </w:r>
      <w:r w:rsidRPr="007B5F0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Pravilnikom </w:t>
      </w:r>
      <w:r w:rsidRPr="007B5F05">
        <w:rPr>
          <w:rFonts w:ascii="Times New Roman" w:eastAsia="Calibri" w:hAnsi="Times New Roman" w:cs="Times New Roman"/>
          <w:sz w:val="24"/>
          <w:szCs w:val="24"/>
        </w:rPr>
        <w:t xml:space="preserve">dodijeliti podskupine odnosno dodatne analitičke oznake izvora financiranja za </w:t>
      </w:r>
      <w:r>
        <w:rPr>
          <w:rFonts w:ascii="Times New Roman" w:eastAsia="Calibri" w:hAnsi="Times New Roman" w:cs="Times New Roman"/>
          <w:sz w:val="24"/>
          <w:szCs w:val="24"/>
        </w:rPr>
        <w:t>vlastite potrebe, ali samo unutar razre</w:t>
      </w:r>
      <w:r w:rsidR="00EF487A">
        <w:rPr>
          <w:rFonts w:ascii="Times New Roman" w:eastAsia="Calibri" w:hAnsi="Times New Roman" w:cs="Times New Roman"/>
          <w:sz w:val="24"/>
          <w:szCs w:val="24"/>
        </w:rPr>
        <w:t xml:space="preserve">da 1, 3, 4, 6 i </w:t>
      </w:r>
      <w:r>
        <w:rPr>
          <w:rFonts w:ascii="Times New Roman" w:eastAsia="Calibri" w:hAnsi="Times New Roman" w:cs="Times New Roman"/>
          <w:sz w:val="24"/>
          <w:szCs w:val="24"/>
        </w:rPr>
        <w:t>7</w:t>
      </w:r>
      <w:r w:rsidR="00EF487A">
        <w:rPr>
          <w:rFonts w:ascii="Times New Roman" w:eastAsia="Calibri" w:hAnsi="Times New Roman" w:cs="Times New Roman"/>
          <w:sz w:val="24"/>
          <w:szCs w:val="24"/>
        </w:rPr>
        <w:t xml:space="preserve">, </w:t>
      </w:r>
      <w:r>
        <w:rPr>
          <w:rFonts w:ascii="Times New Roman" w:eastAsia="Calibri" w:hAnsi="Times New Roman" w:cs="Times New Roman"/>
          <w:sz w:val="24"/>
          <w:szCs w:val="24"/>
        </w:rPr>
        <w:t>skupina 52 Os</w:t>
      </w:r>
      <w:r w:rsidR="00EF487A">
        <w:rPr>
          <w:rFonts w:ascii="Times New Roman" w:eastAsia="Calibri" w:hAnsi="Times New Roman" w:cs="Times New Roman"/>
          <w:sz w:val="24"/>
          <w:szCs w:val="24"/>
        </w:rPr>
        <w:t xml:space="preserve">tale pomoći, </w:t>
      </w:r>
      <w:r>
        <w:rPr>
          <w:rFonts w:ascii="Times New Roman" w:eastAsia="Calibri" w:hAnsi="Times New Roman" w:cs="Times New Roman"/>
          <w:sz w:val="24"/>
          <w:szCs w:val="24"/>
        </w:rPr>
        <w:t>53 Darovnice</w:t>
      </w:r>
      <w:r w:rsidR="00EF487A">
        <w:rPr>
          <w:rFonts w:ascii="Times New Roman" w:eastAsia="Calibri" w:hAnsi="Times New Roman" w:cs="Times New Roman"/>
          <w:sz w:val="24"/>
          <w:szCs w:val="24"/>
        </w:rPr>
        <w:t xml:space="preserve"> i 84 Namjenski primici od</w:t>
      </w:r>
      <w:r w:rsidR="009476F6">
        <w:rPr>
          <w:rFonts w:ascii="Times New Roman" w:eastAsia="Calibri" w:hAnsi="Times New Roman" w:cs="Times New Roman"/>
          <w:sz w:val="24"/>
          <w:szCs w:val="24"/>
        </w:rPr>
        <w:t xml:space="preserve"> povrata danih zajmova </w:t>
      </w:r>
      <w:r>
        <w:rPr>
          <w:rFonts w:ascii="Times New Roman" w:eastAsia="Calibri" w:hAnsi="Times New Roman" w:cs="Times New Roman"/>
          <w:sz w:val="24"/>
          <w:szCs w:val="24"/>
        </w:rPr>
        <w:t xml:space="preserve">te unutar podskupine 810 Namjenski primici od zaduživanja - ostali. </w:t>
      </w:r>
    </w:p>
    <w:p w:rsidR="00446205" w:rsidRDefault="00446205" w:rsidP="00E63DCC">
      <w:pPr>
        <w:spacing w:line="240" w:lineRule="auto"/>
        <w:jc w:val="both"/>
        <w:rPr>
          <w:rFonts w:ascii="Times New Roman" w:eastAsia="Calibri" w:hAnsi="Times New Roman" w:cs="Times New Roman"/>
          <w:sz w:val="24"/>
          <w:szCs w:val="24"/>
        </w:rPr>
      </w:pPr>
    </w:p>
    <w:p w:rsidR="00DC6B45" w:rsidRDefault="00DC6B45" w:rsidP="00E63DCC">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Uz prethodno propisane obvezne razrede, skupine i podskupine Pravilnikom su predviđene i </w:t>
      </w:r>
      <w:r w:rsidR="009476F6">
        <w:rPr>
          <w:rFonts w:ascii="Times New Roman" w:eastAsia="Calibri" w:hAnsi="Times New Roman" w:cs="Times New Roman"/>
          <w:sz w:val="24"/>
          <w:szCs w:val="24"/>
        </w:rPr>
        <w:t xml:space="preserve">obvezne </w:t>
      </w:r>
      <w:r w:rsidRPr="007B5F05">
        <w:rPr>
          <w:rFonts w:ascii="Times New Roman" w:eastAsia="Calibri" w:hAnsi="Times New Roman" w:cs="Times New Roman"/>
          <w:sz w:val="24"/>
          <w:szCs w:val="24"/>
        </w:rPr>
        <w:t>dodatn</w:t>
      </w:r>
      <w:r>
        <w:rPr>
          <w:rFonts w:ascii="Times New Roman" w:eastAsia="Calibri" w:hAnsi="Times New Roman" w:cs="Times New Roman"/>
          <w:sz w:val="24"/>
          <w:szCs w:val="24"/>
        </w:rPr>
        <w:t>e</w:t>
      </w:r>
      <w:r w:rsidRPr="007B5F05">
        <w:rPr>
          <w:rFonts w:ascii="Times New Roman" w:eastAsia="Calibri" w:hAnsi="Times New Roman" w:cs="Times New Roman"/>
          <w:sz w:val="24"/>
          <w:szCs w:val="24"/>
        </w:rPr>
        <w:t xml:space="preserve"> analitičk</w:t>
      </w:r>
      <w:r>
        <w:rPr>
          <w:rFonts w:ascii="Times New Roman" w:eastAsia="Calibri" w:hAnsi="Times New Roman" w:cs="Times New Roman"/>
          <w:sz w:val="24"/>
          <w:szCs w:val="24"/>
        </w:rPr>
        <w:t>e</w:t>
      </w:r>
      <w:r w:rsidRPr="007B5F05">
        <w:rPr>
          <w:rFonts w:ascii="Times New Roman" w:eastAsia="Calibri" w:hAnsi="Times New Roman" w:cs="Times New Roman"/>
          <w:sz w:val="24"/>
          <w:szCs w:val="24"/>
        </w:rPr>
        <w:t xml:space="preserve"> oznak</w:t>
      </w:r>
      <w:r>
        <w:rPr>
          <w:rFonts w:ascii="Times New Roman" w:eastAsia="Calibri" w:hAnsi="Times New Roman" w:cs="Times New Roman"/>
          <w:sz w:val="24"/>
          <w:szCs w:val="24"/>
        </w:rPr>
        <w:t>e</w:t>
      </w:r>
      <w:r w:rsidRPr="007B5F05">
        <w:rPr>
          <w:rFonts w:ascii="Times New Roman" w:eastAsia="Calibri" w:hAnsi="Times New Roman" w:cs="Times New Roman"/>
          <w:sz w:val="24"/>
          <w:szCs w:val="24"/>
        </w:rPr>
        <w:t xml:space="preserve"> izvora financiranja</w:t>
      </w:r>
      <w:r w:rsidRPr="00D646C2">
        <w:t xml:space="preserve"> </w:t>
      </w:r>
      <w:r w:rsidRPr="00D646C2">
        <w:rPr>
          <w:rFonts w:ascii="Times New Roman" w:eastAsia="Calibri" w:hAnsi="Times New Roman" w:cs="Times New Roman"/>
          <w:sz w:val="24"/>
          <w:szCs w:val="24"/>
        </w:rPr>
        <w:t>vezan</w:t>
      </w:r>
      <w:r>
        <w:rPr>
          <w:rFonts w:ascii="Times New Roman" w:eastAsia="Calibri" w:hAnsi="Times New Roman" w:cs="Times New Roman"/>
          <w:sz w:val="24"/>
          <w:szCs w:val="24"/>
        </w:rPr>
        <w:t>e</w:t>
      </w:r>
      <w:r w:rsidRPr="00D646C2">
        <w:rPr>
          <w:rFonts w:ascii="Times New Roman" w:eastAsia="Calibri" w:hAnsi="Times New Roman" w:cs="Times New Roman"/>
          <w:sz w:val="24"/>
          <w:szCs w:val="24"/>
        </w:rPr>
        <w:t xml:space="preserve"> uz EU tijekove</w:t>
      </w:r>
      <w:r w:rsidRPr="00D646C2">
        <w:t xml:space="preserve"> </w:t>
      </w:r>
      <w:r w:rsidRPr="00B90874">
        <w:rPr>
          <w:rFonts w:ascii="Times New Roman" w:eastAsia="Calibri" w:hAnsi="Times New Roman" w:cs="Times New Roman"/>
          <w:sz w:val="24"/>
          <w:szCs w:val="24"/>
        </w:rPr>
        <w:t>te</w:t>
      </w:r>
      <w:r>
        <w:t xml:space="preserve"> </w:t>
      </w:r>
      <w:r>
        <w:rPr>
          <w:rFonts w:ascii="Times New Roman" w:eastAsia="Calibri" w:hAnsi="Times New Roman" w:cs="Times New Roman"/>
          <w:sz w:val="24"/>
          <w:szCs w:val="24"/>
        </w:rPr>
        <w:t>dodatne</w:t>
      </w:r>
      <w:r w:rsidR="001B308B">
        <w:rPr>
          <w:rFonts w:ascii="Times New Roman" w:eastAsia="Calibri" w:hAnsi="Times New Roman" w:cs="Times New Roman"/>
          <w:sz w:val="24"/>
          <w:szCs w:val="24"/>
        </w:rPr>
        <w:t xml:space="preserve"> </w:t>
      </w:r>
      <w:r>
        <w:rPr>
          <w:rFonts w:ascii="Times New Roman" w:eastAsia="Calibri" w:hAnsi="Times New Roman" w:cs="Times New Roman"/>
          <w:sz w:val="24"/>
          <w:szCs w:val="24"/>
        </w:rPr>
        <w:t>analitičke oznake</w:t>
      </w:r>
      <w:r w:rsidRPr="00B90874">
        <w:rPr>
          <w:rFonts w:ascii="Times New Roman" w:eastAsia="Calibri" w:hAnsi="Times New Roman" w:cs="Times New Roman"/>
          <w:sz w:val="24"/>
          <w:szCs w:val="24"/>
        </w:rPr>
        <w:t xml:space="preserve"> izvora financiranja</w:t>
      </w:r>
      <w:r>
        <w:rPr>
          <w:rFonts w:ascii="Times New Roman" w:eastAsia="Calibri" w:hAnsi="Times New Roman" w:cs="Times New Roman"/>
          <w:sz w:val="24"/>
          <w:szCs w:val="24"/>
        </w:rPr>
        <w:t xml:space="preserve"> za pomoći koje se doznačavaju iz državnog proračuna. </w:t>
      </w:r>
    </w:p>
    <w:p w:rsidR="00765611" w:rsidRDefault="00765611" w:rsidP="00E63DCC">
      <w:pPr>
        <w:spacing w:line="240" w:lineRule="auto"/>
        <w:jc w:val="both"/>
        <w:rPr>
          <w:rFonts w:ascii="Times New Roman" w:eastAsia="Calibri" w:hAnsi="Times New Roman" w:cs="Times New Roman"/>
          <w:sz w:val="24"/>
          <w:szCs w:val="24"/>
        </w:rPr>
      </w:pPr>
    </w:p>
    <w:p w:rsidR="00B46299" w:rsidRPr="00B46299" w:rsidRDefault="00B46299" w:rsidP="00E63DCC">
      <w:pPr>
        <w:spacing w:line="240" w:lineRule="auto"/>
        <w:jc w:val="both"/>
        <w:rPr>
          <w:rFonts w:ascii="Times New Roman" w:eastAsiaTheme="majorEastAsia" w:hAnsi="Times New Roman" w:cs="Times New Roman"/>
          <w:bCs/>
          <w:sz w:val="24"/>
          <w:szCs w:val="24"/>
          <w:lang w:eastAsia="hr-HR"/>
        </w:rPr>
      </w:pPr>
      <w:r w:rsidRPr="00B46299">
        <w:rPr>
          <w:rFonts w:ascii="Times New Roman" w:eastAsiaTheme="majorEastAsia" w:hAnsi="Times New Roman" w:cs="Times New Roman"/>
          <w:bCs/>
          <w:sz w:val="24"/>
          <w:szCs w:val="24"/>
          <w:lang w:eastAsia="hr-HR"/>
        </w:rPr>
        <w:t>Brojčana oznaka izvora financiranja za pomoći iz EU sredstava</w:t>
      </w:r>
      <w:r w:rsidR="001B308B">
        <w:rPr>
          <w:rFonts w:ascii="Times New Roman" w:eastAsiaTheme="majorEastAsia" w:hAnsi="Times New Roman" w:cs="Times New Roman"/>
          <w:bCs/>
          <w:sz w:val="24"/>
          <w:szCs w:val="24"/>
          <w:lang w:eastAsia="hr-HR"/>
        </w:rPr>
        <w:t xml:space="preserve"> uključujući i dodatnu analitičku razinu</w:t>
      </w:r>
      <w:r w:rsidRPr="00B46299">
        <w:rPr>
          <w:rFonts w:ascii="Times New Roman" w:eastAsiaTheme="majorEastAsia" w:hAnsi="Times New Roman" w:cs="Times New Roman"/>
          <w:bCs/>
          <w:sz w:val="24"/>
          <w:szCs w:val="24"/>
          <w:lang w:eastAsia="hr-HR"/>
        </w:rPr>
        <w:t xml:space="preserve"> sastoji se od 5 znamenaka: </w:t>
      </w:r>
    </w:p>
    <w:p w:rsidR="00B46299" w:rsidRPr="00B46299" w:rsidRDefault="00B46299" w:rsidP="00E63DCC">
      <w:pPr>
        <w:spacing w:line="240" w:lineRule="auto"/>
        <w:ind w:left="709" w:hanging="283"/>
        <w:jc w:val="both"/>
        <w:rPr>
          <w:rFonts w:ascii="Times New Roman" w:eastAsiaTheme="majorEastAsia" w:hAnsi="Times New Roman" w:cs="Times New Roman"/>
          <w:bCs/>
          <w:sz w:val="24"/>
          <w:szCs w:val="24"/>
          <w:lang w:eastAsia="hr-HR"/>
        </w:rPr>
      </w:pPr>
      <w:r w:rsidRPr="00B46299">
        <w:rPr>
          <w:rFonts w:ascii="Times New Roman" w:eastAsiaTheme="majorEastAsia" w:hAnsi="Times New Roman" w:cs="Times New Roman"/>
          <w:bCs/>
          <w:sz w:val="24"/>
          <w:szCs w:val="24"/>
          <w:lang w:eastAsia="hr-HR"/>
        </w:rPr>
        <w:t>-</w:t>
      </w:r>
      <w:r w:rsidRPr="00B46299">
        <w:rPr>
          <w:rFonts w:ascii="Times New Roman" w:eastAsiaTheme="majorEastAsia" w:hAnsi="Times New Roman" w:cs="Times New Roman"/>
          <w:bCs/>
          <w:sz w:val="24"/>
          <w:szCs w:val="24"/>
          <w:lang w:eastAsia="hr-HR"/>
        </w:rPr>
        <w:tab/>
        <w:t>prve tri znamenke prikazuju EU izvor financiranja po određenom EU fondu te su unaprijed zadane sukladno ugovoru/odluci o dodjeli bespovratnih sredstava</w:t>
      </w:r>
    </w:p>
    <w:p w:rsidR="00B46299" w:rsidRDefault="00B46299" w:rsidP="00E63DCC">
      <w:pPr>
        <w:spacing w:line="240" w:lineRule="auto"/>
        <w:ind w:left="709" w:hanging="283"/>
        <w:jc w:val="both"/>
        <w:rPr>
          <w:rFonts w:ascii="Times New Roman" w:eastAsiaTheme="majorEastAsia" w:hAnsi="Times New Roman" w:cs="Times New Roman"/>
          <w:bCs/>
          <w:sz w:val="24"/>
          <w:szCs w:val="24"/>
          <w:lang w:eastAsia="hr-HR"/>
        </w:rPr>
      </w:pPr>
      <w:r w:rsidRPr="00B46299">
        <w:rPr>
          <w:rFonts w:ascii="Times New Roman" w:eastAsiaTheme="majorEastAsia" w:hAnsi="Times New Roman" w:cs="Times New Roman"/>
          <w:bCs/>
          <w:sz w:val="24"/>
          <w:szCs w:val="24"/>
          <w:lang w:eastAsia="hr-HR"/>
        </w:rPr>
        <w:t>-</w:t>
      </w:r>
      <w:r w:rsidRPr="00B46299">
        <w:rPr>
          <w:rFonts w:ascii="Times New Roman" w:eastAsiaTheme="majorEastAsia" w:hAnsi="Times New Roman" w:cs="Times New Roman"/>
          <w:bCs/>
          <w:sz w:val="24"/>
          <w:szCs w:val="24"/>
          <w:lang w:eastAsia="hr-HR"/>
        </w:rPr>
        <w:tab/>
        <w:t xml:space="preserve">druge dvije znamenke (dodatna analitička razina) </w:t>
      </w:r>
      <w:r w:rsidR="00DC6B45">
        <w:rPr>
          <w:rFonts w:ascii="Times New Roman" w:eastAsiaTheme="majorEastAsia" w:hAnsi="Times New Roman" w:cs="Times New Roman"/>
          <w:bCs/>
          <w:sz w:val="24"/>
          <w:szCs w:val="24"/>
          <w:lang w:eastAsia="hr-HR"/>
        </w:rPr>
        <w:t xml:space="preserve">prikazuju </w:t>
      </w:r>
      <w:r w:rsidRPr="00B46299">
        <w:rPr>
          <w:rFonts w:ascii="Times New Roman" w:eastAsiaTheme="majorEastAsia" w:hAnsi="Times New Roman" w:cs="Times New Roman"/>
          <w:bCs/>
          <w:sz w:val="24"/>
          <w:szCs w:val="24"/>
          <w:lang w:eastAsia="hr-HR"/>
        </w:rPr>
        <w:t xml:space="preserve">koristi li </w:t>
      </w:r>
      <w:r w:rsidR="00DC6B45">
        <w:rPr>
          <w:rFonts w:ascii="Times New Roman" w:eastAsiaTheme="majorEastAsia" w:hAnsi="Times New Roman" w:cs="Times New Roman"/>
          <w:bCs/>
          <w:sz w:val="24"/>
          <w:szCs w:val="24"/>
          <w:lang w:eastAsia="hr-HR"/>
        </w:rPr>
        <w:t xml:space="preserve">korisnik </w:t>
      </w:r>
      <w:r w:rsidRPr="00B46299">
        <w:rPr>
          <w:rFonts w:ascii="Times New Roman" w:eastAsiaTheme="majorEastAsia" w:hAnsi="Times New Roman" w:cs="Times New Roman"/>
          <w:bCs/>
          <w:sz w:val="24"/>
          <w:szCs w:val="24"/>
          <w:lang w:eastAsia="hr-HR"/>
        </w:rPr>
        <w:t xml:space="preserve">predujam ili </w:t>
      </w:r>
      <w:proofErr w:type="spellStart"/>
      <w:r w:rsidRPr="00B46299">
        <w:rPr>
          <w:rFonts w:ascii="Times New Roman" w:eastAsiaTheme="majorEastAsia" w:hAnsi="Times New Roman" w:cs="Times New Roman"/>
          <w:bCs/>
          <w:sz w:val="24"/>
          <w:szCs w:val="24"/>
          <w:lang w:eastAsia="hr-HR"/>
        </w:rPr>
        <w:t>predfinancira</w:t>
      </w:r>
      <w:proofErr w:type="spellEnd"/>
      <w:r w:rsidRPr="00B46299">
        <w:rPr>
          <w:rFonts w:ascii="Times New Roman" w:eastAsiaTheme="majorEastAsia" w:hAnsi="Times New Roman" w:cs="Times New Roman"/>
          <w:bCs/>
          <w:sz w:val="24"/>
          <w:szCs w:val="24"/>
          <w:lang w:eastAsia="hr-HR"/>
        </w:rPr>
        <w:t xml:space="preserve"> troškove iz nekog drugog izvora financiranja </w:t>
      </w:r>
    </w:p>
    <w:p w:rsidR="00E517EE" w:rsidRDefault="00E517EE" w:rsidP="00E63DCC">
      <w:pPr>
        <w:spacing w:line="240" w:lineRule="auto"/>
        <w:jc w:val="both"/>
        <w:rPr>
          <w:rFonts w:ascii="Times New Roman" w:eastAsiaTheme="majorEastAsia" w:hAnsi="Times New Roman" w:cs="Times New Roman"/>
          <w:bCs/>
          <w:sz w:val="24"/>
          <w:szCs w:val="24"/>
          <w:lang w:eastAsia="hr-HR"/>
        </w:rPr>
      </w:pPr>
    </w:p>
    <w:p w:rsidR="001B308B" w:rsidRDefault="00DC6B45" w:rsidP="00E63DCC">
      <w:pPr>
        <w:spacing w:line="240" w:lineRule="auto"/>
        <w:jc w:val="both"/>
        <w:rPr>
          <w:rFonts w:ascii="Times New Roman" w:eastAsiaTheme="majorEastAsia" w:hAnsi="Times New Roman" w:cs="Times New Roman"/>
          <w:bCs/>
          <w:sz w:val="24"/>
          <w:szCs w:val="24"/>
          <w:lang w:eastAsia="hr-HR"/>
        </w:rPr>
      </w:pPr>
      <w:r>
        <w:rPr>
          <w:rFonts w:ascii="Times New Roman" w:eastAsiaTheme="majorEastAsia" w:hAnsi="Times New Roman" w:cs="Times New Roman"/>
          <w:bCs/>
          <w:sz w:val="24"/>
          <w:szCs w:val="24"/>
          <w:lang w:eastAsia="hr-HR"/>
        </w:rPr>
        <w:t xml:space="preserve">Brojčana oznaka izvora financiranja za pomoći koje se doznačavaju iz državnog proračuna </w:t>
      </w:r>
      <w:r w:rsidR="001B308B">
        <w:rPr>
          <w:rFonts w:ascii="Times New Roman" w:eastAsiaTheme="majorEastAsia" w:hAnsi="Times New Roman" w:cs="Times New Roman"/>
          <w:bCs/>
          <w:sz w:val="24"/>
          <w:szCs w:val="24"/>
          <w:lang w:eastAsia="hr-HR"/>
        </w:rPr>
        <w:t>uključujući i dodatnu analitičku razinu</w:t>
      </w:r>
      <w:r w:rsidR="001B308B" w:rsidRPr="00B46299">
        <w:rPr>
          <w:rFonts w:ascii="Times New Roman" w:eastAsiaTheme="majorEastAsia" w:hAnsi="Times New Roman" w:cs="Times New Roman"/>
          <w:bCs/>
          <w:sz w:val="24"/>
          <w:szCs w:val="24"/>
          <w:lang w:eastAsia="hr-HR"/>
        </w:rPr>
        <w:t xml:space="preserve"> </w:t>
      </w:r>
      <w:r>
        <w:rPr>
          <w:rFonts w:ascii="Times New Roman" w:eastAsiaTheme="majorEastAsia" w:hAnsi="Times New Roman" w:cs="Times New Roman"/>
          <w:bCs/>
          <w:sz w:val="24"/>
          <w:szCs w:val="24"/>
          <w:lang w:eastAsia="hr-HR"/>
        </w:rPr>
        <w:t xml:space="preserve">sastoji se </w:t>
      </w:r>
      <w:r w:rsidR="005944A1">
        <w:rPr>
          <w:rFonts w:ascii="Times New Roman" w:eastAsiaTheme="majorEastAsia" w:hAnsi="Times New Roman" w:cs="Times New Roman"/>
          <w:bCs/>
          <w:sz w:val="24"/>
          <w:szCs w:val="24"/>
          <w:lang w:eastAsia="hr-HR"/>
        </w:rPr>
        <w:t>četiri</w:t>
      </w:r>
      <w:r w:rsidR="001B308B">
        <w:rPr>
          <w:rFonts w:ascii="Times New Roman" w:eastAsiaTheme="majorEastAsia" w:hAnsi="Times New Roman" w:cs="Times New Roman"/>
          <w:bCs/>
          <w:sz w:val="24"/>
          <w:szCs w:val="24"/>
          <w:lang w:eastAsia="hr-HR"/>
        </w:rPr>
        <w:t xml:space="preserve"> ili pet znamenki:</w:t>
      </w:r>
    </w:p>
    <w:p w:rsidR="002214A9" w:rsidRDefault="001B308B" w:rsidP="00E63DCC">
      <w:pPr>
        <w:spacing w:line="240" w:lineRule="auto"/>
        <w:ind w:left="567" w:hanging="141"/>
        <w:jc w:val="both"/>
        <w:rPr>
          <w:rFonts w:ascii="Times New Roman" w:eastAsiaTheme="majorEastAsia" w:hAnsi="Times New Roman" w:cs="Times New Roman"/>
          <w:bCs/>
          <w:sz w:val="24"/>
          <w:szCs w:val="24"/>
          <w:lang w:eastAsia="hr-HR"/>
        </w:rPr>
      </w:pPr>
      <w:r>
        <w:rPr>
          <w:rFonts w:ascii="Times New Roman" w:eastAsiaTheme="majorEastAsia" w:hAnsi="Times New Roman" w:cs="Times New Roman"/>
          <w:bCs/>
          <w:sz w:val="24"/>
          <w:szCs w:val="24"/>
          <w:lang w:eastAsia="hr-HR"/>
        </w:rPr>
        <w:t>- p</w:t>
      </w:r>
      <w:r w:rsidR="00B46299" w:rsidRPr="00B46299">
        <w:rPr>
          <w:rFonts w:ascii="Times New Roman" w:eastAsiaTheme="majorEastAsia" w:hAnsi="Times New Roman" w:cs="Times New Roman"/>
          <w:bCs/>
          <w:sz w:val="24"/>
          <w:szCs w:val="24"/>
          <w:lang w:eastAsia="hr-HR"/>
        </w:rPr>
        <w:t>rve dvije znamenke (50) prikazuju da je korisnicima doznačena pomoć iz državnog</w:t>
      </w:r>
      <w:r w:rsidR="002214A9">
        <w:rPr>
          <w:rFonts w:ascii="Times New Roman" w:eastAsiaTheme="majorEastAsia" w:hAnsi="Times New Roman" w:cs="Times New Roman"/>
          <w:bCs/>
          <w:sz w:val="24"/>
          <w:szCs w:val="24"/>
          <w:lang w:eastAsia="hr-HR"/>
        </w:rPr>
        <w:t xml:space="preserve"> </w:t>
      </w:r>
      <w:r w:rsidR="00B46299" w:rsidRPr="00B46299">
        <w:rPr>
          <w:rFonts w:ascii="Times New Roman" w:eastAsiaTheme="majorEastAsia" w:hAnsi="Times New Roman" w:cs="Times New Roman"/>
          <w:bCs/>
          <w:sz w:val="24"/>
          <w:szCs w:val="24"/>
          <w:lang w:eastAsia="hr-HR"/>
        </w:rPr>
        <w:t xml:space="preserve">proračuna, </w:t>
      </w:r>
    </w:p>
    <w:p w:rsidR="002214A9" w:rsidRDefault="002214A9" w:rsidP="00E63DCC">
      <w:pPr>
        <w:spacing w:line="240" w:lineRule="auto"/>
        <w:ind w:left="567" w:hanging="141"/>
        <w:jc w:val="both"/>
        <w:rPr>
          <w:rFonts w:ascii="Times New Roman" w:eastAsiaTheme="majorEastAsia" w:hAnsi="Times New Roman" w:cs="Times New Roman"/>
          <w:bCs/>
          <w:sz w:val="24"/>
          <w:szCs w:val="24"/>
          <w:lang w:eastAsia="hr-HR"/>
        </w:rPr>
      </w:pPr>
      <w:r>
        <w:rPr>
          <w:rFonts w:ascii="Times New Roman" w:eastAsiaTheme="majorEastAsia" w:hAnsi="Times New Roman" w:cs="Times New Roman"/>
          <w:bCs/>
          <w:sz w:val="24"/>
          <w:szCs w:val="24"/>
          <w:lang w:eastAsia="hr-HR"/>
        </w:rPr>
        <w:t xml:space="preserve">- </w:t>
      </w:r>
      <w:r w:rsidR="00B46299" w:rsidRPr="00B46299">
        <w:rPr>
          <w:rFonts w:ascii="Times New Roman" w:eastAsiaTheme="majorEastAsia" w:hAnsi="Times New Roman" w:cs="Times New Roman"/>
          <w:bCs/>
          <w:sz w:val="24"/>
          <w:szCs w:val="24"/>
          <w:lang w:eastAsia="hr-HR"/>
        </w:rPr>
        <w:t xml:space="preserve">druge </w:t>
      </w:r>
      <w:r>
        <w:rPr>
          <w:rFonts w:ascii="Times New Roman" w:eastAsiaTheme="majorEastAsia" w:hAnsi="Times New Roman" w:cs="Times New Roman"/>
          <w:bCs/>
          <w:sz w:val="24"/>
          <w:szCs w:val="24"/>
          <w:lang w:eastAsia="hr-HR"/>
        </w:rPr>
        <w:t>dvije odnosno tri znamenke</w:t>
      </w:r>
      <w:r w:rsidR="00B46299" w:rsidRPr="00B46299">
        <w:rPr>
          <w:rFonts w:ascii="Times New Roman" w:eastAsiaTheme="majorEastAsia" w:hAnsi="Times New Roman" w:cs="Times New Roman"/>
          <w:bCs/>
          <w:sz w:val="24"/>
          <w:szCs w:val="24"/>
          <w:lang w:eastAsia="hr-HR"/>
        </w:rPr>
        <w:t xml:space="preserve"> </w:t>
      </w:r>
      <w:r w:rsidRPr="00B46299">
        <w:rPr>
          <w:rFonts w:ascii="Times New Roman" w:eastAsiaTheme="majorEastAsia" w:hAnsi="Times New Roman" w:cs="Times New Roman"/>
          <w:bCs/>
          <w:sz w:val="24"/>
          <w:szCs w:val="24"/>
          <w:lang w:eastAsia="hr-HR"/>
        </w:rPr>
        <w:t xml:space="preserve">(dodatna analitička razina) </w:t>
      </w:r>
      <w:r>
        <w:rPr>
          <w:rFonts w:ascii="Times New Roman" w:eastAsiaTheme="majorEastAsia" w:hAnsi="Times New Roman" w:cs="Times New Roman"/>
          <w:bCs/>
          <w:sz w:val="24"/>
          <w:szCs w:val="24"/>
          <w:lang w:eastAsia="hr-HR"/>
        </w:rPr>
        <w:t xml:space="preserve">prikazuju iz kojeg izvora financiranja korisnik doznačava pomoć </w:t>
      </w:r>
      <w:r w:rsidR="00765611">
        <w:rPr>
          <w:rFonts w:ascii="Times New Roman" w:eastAsiaTheme="majorEastAsia" w:hAnsi="Times New Roman" w:cs="Times New Roman"/>
          <w:bCs/>
          <w:sz w:val="24"/>
          <w:szCs w:val="24"/>
          <w:lang w:eastAsia="hr-HR"/>
        </w:rPr>
        <w:t>(11, 12, 43</w:t>
      </w:r>
      <w:r w:rsidR="008F64A7">
        <w:rPr>
          <w:rFonts w:ascii="Times New Roman" w:eastAsiaTheme="majorEastAsia" w:hAnsi="Times New Roman" w:cs="Times New Roman"/>
          <w:bCs/>
          <w:sz w:val="24"/>
          <w:szCs w:val="24"/>
          <w:lang w:eastAsia="hr-HR"/>
        </w:rPr>
        <w:t>, 810</w:t>
      </w:r>
      <w:r w:rsidR="00765611">
        <w:rPr>
          <w:rFonts w:ascii="Times New Roman" w:eastAsiaTheme="majorEastAsia" w:hAnsi="Times New Roman" w:cs="Times New Roman"/>
          <w:bCs/>
          <w:sz w:val="24"/>
          <w:szCs w:val="24"/>
          <w:lang w:eastAsia="hr-HR"/>
        </w:rPr>
        <w:t>…)</w:t>
      </w:r>
    </w:p>
    <w:p w:rsidR="00A033F7" w:rsidRDefault="00A033F7" w:rsidP="00E63DCC">
      <w:pPr>
        <w:spacing w:line="240" w:lineRule="auto"/>
        <w:jc w:val="both"/>
        <w:rPr>
          <w:rFonts w:ascii="Times New Roman" w:hAnsi="Times New Roman"/>
          <w:sz w:val="24"/>
        </w:rPr>
      </w:pPr>
    </w:p>
    <w:p w:rsidR="009B463F" w:rsidRDefault="009B463F" w:rsidP="00E63DCC">
      <w:pPr>
        <w:pBdr>
          <w:top w:val="single" w:sz="4" w:space="1" w:color="auto"/>
          <w:left w:val="single" w:sz="4" w:space="4" w:color="auto"/>
          <w:bottom w:val="single" w:sz="4" w:space="1" w:color="auto"/>
          <w:right w:val="single" w:sz="4" w:space="4" w:color="auto"/>
        </w:pBdr>
        <w:spacing w:line="240" w:lineRule="auto"/>
        <w:jc w:val="both"/>
        <w:rPr>
          <w:rFonts w:ascii="Times New Roman" w:eastAsiaTheme="majorEastAsia" w:hAnsi="Times New Roman" w:cs="Times New Roman"/>
          <w:b/>
          <w:bCs/>
          <w:sz w:val="24"/>
          <w:szCs w:val="24"/>
          <w:lang w:eastAsia="hr-HR"/>
        </w:rPr>
      </w:pPr>
      <w:r w:rsidRPr="009B463F">
        <w:rPr>
          <w:rFonts w:ascii="Times New Roman" w:eastAsiaTheme="majorEastAsia" w:hAnsi="Times New Roman" w:cs="Times New Roman"/>
          <w:b/>
          <w:bCs/>
          <w:sz w:val="24"/>
          <w:szCs w:val="24"/>
          <w:lang w:eastAsia="hr-HR"/>
        </w:rPr>
        <w:t>Izvor financiranja 50 Pomoći iz državnog proračuna ne koristi se za pomoći koje se dodjeljuju iz EU sredstava.</w:t>
      </w:r>
      <w:r w:rsidRPr="006A4202">
        <w:rPr>
          <w:rFonts w:ascii="Times New Roman" w:eastAsiaTheme="majorEastAsia" w:hAnsi="Times New Roman" w:cs="Times New Roman"/>
          <w:b/>
          <w:bCs/>
          <w:sz w:val="24"/>
          <w:szCs w:val="24"/>
          <w:lang w:eastAsia="hr-HR"/>
        </w:rPr>
        <w:t xml:space="preserve"> </w:t>
      </w:r>
    </w:p>
    <w:p w:rsidR="009B463F" w:rsidRDefault="009B463F" w:rsidP="00E63DCC">
      <w:pPr>
        <w:spacing w:line="240" w:lineRule="auto"/>
        <w:jc w:val="both"/>
        <w:rPr>
          <w:rFonts w:ascii="Times New Roman" w:eastAsiaTheme="majorEastAsia" w:hAnsi="Times New Roman" w:cs="Times New Roman"/>
          <w:b/>
          <w:bCs/>
          <w:sz w:val="24"/>
          <w:szCs w:val="24"/>
          <w:lang w:eastAsia="hr-HR"/>
        </w:rPr>
      </w:pPr>
    </w:p>
    <w:p w:rsidR="00765611" w:rsidRPr="006A4202" w:rsidRDefault="00A033F7" w:rsidP="00E63DCC">
      <w:pPr>
        <w:spacing w:line="240" w:lineRule="auto"/>
        <w:jc w:val="both"/>
        <w:rPr>
          <w:rFonts w:ascii="Times New Roman" w:eastAsiaTheme="majorEastAsia" w:hAnsi="Times New Roman" w:cs="Times New Roman"/>
          <w:b/>
          <w:bCs/>
          <w:sz w:val="24"/>
          <w:szCs w:val="24"/>
          <w:lang w:eastAsia="hr-HR"/>
        </w:rPr>
      </w:pPr>
      <w:r w:rsidRPr="009B463F">
        <w:rPr>
          <w:rFonts w:ascii="Times New Roman" w:hAnsi="Times New Roman"/>
          <w:sz w:val="24"/>
        </w:rPr>
        <w:t xml:space="preserve">Proračunski korisnici državnog proračuna ovaj izvor financiranja koriste isključivo kod planiranja prihoda koje će ostvariti temeljem prijenosa sredstava od drugih proračunskih korisnika državnog proračuna, a koji se ne odnose na EU sredstva (369/639) te za planiranje rashoda koje iz istih financiraju. </w:t>
      </w:r>
    </w:p>
    <w:p w:rsidR="00D12B05" w:rsidRDefault="00D12B05" w:rsidP="00E63DCC">
      <w:pPr>
        <w:spacing w:line="240" w:lineRule="auto"/>
        <w:jc w:val="both"/>
        <w:rPr>
          <w:rFonts w:ascii="Times New Roman" w:eastAsiaTheme="majorEastAsia" w:hAnsi="Times New Roman" w:cs="Times New Roman"/>
          <w:bCs/>
          <w:sz w:val="24"/>
          <w:szCs w:val="24"/>
          <w:lang w:eastAsia="hr-HR"/>
        </w:rPr>
      </w:pPr>
    </w:p>
    <w:p w:rsidR="00D12B05" w:rsidRPr="006A4202" w:rsidRDefault="00D12B05" w:rsidP="00E63DCC">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Napominjemo kako je izmjenama i dopunama Pravilnika propisano što se smatra </w:t>
      </w:r>
      <w:r w:rsidRPr="00D529A9">
        <w:rPr>
          <w:rFonts w:ascii="Times New Roman" w:eastAsia="Calibri" w:hAnsi="Times New Roman" w:cs="Times New Roman"/>
          <w:b/>
          <w:sz w:val="24"/>
          <w:szCs w:val="24"/>
        </w:rPr>
        <w:t>najniž</w:t>
      </w:r>
      <w:r>
        <w:rPr>
          <w:rFonts w:ascii="Times New Roman" w:eastAsia="Calibri" w:hAnsi="Times New Roman" w:cs="Times New Roman"/>
          <w:b/>
          <w:sz w:val="24"/>
          <w:szCs w:val="24"/>
        </w:rPr>
        <w:t>om</w:t>
      </w:r>
      <w:r w:rsidRPr="00D529A9">
        <w:rPr>
          <w:rFonts w:ascii="Times New Roman" w:eastAsia="Calibri" w:hAnsi="Times New Roman" w:cs="Times New Roman"/>
          <w:b/>
          <w:sz w:val="24"/>
          <w:szCs w:val="24"/>
        </w:rPr>
        <w:t xml:space="preserve"> razin</w:t>
      </w:r>
      <w:r>
        <w:rPr>
          <w:rFonts w:ascii="Times New Roman" w:eastAsia="Calibri" w:hAnsi="Times New Roman" w:cs="Times New Roman"/>
          <w:b/>
          <w:sz w:val="24"/>
          <w:szCs w:val="24"/>
        </w:rPr>
        <w:t>om</w:t>
      </w:r>
      <w:r w:rsidRPr="00D529A9">
        <w:rPr>
          <w:rFonts w:ascii="Times New Roman" w:eastAsia="Calibri" w:hAnsi="Times New Roman" w:cs="Times New Roman"/>
          <w:b/>
          <w:sz w:val="24"/>
          <w:szCs w:val="24"/>
        </w:rPr>
        <w:t xml:space="preserve"> oznake izvora financiranja</w:t>
      </w:r>
      <w:r w:rsidRPr="00D646C2">
        <w:rPr>
          <w:rFonts w:ascii="Times New Roman" w:eastAsia="Calibri" w:hAnsi="Times New Roman" w:cs="Times New Roman"/>
          <w:sz w:val="24"/>
          <w:szCs w:val="24"/>
        </w:rPr>
        <w:t>, u smislu pravilnika kojim je uređeno planiranje u sustavu proračuna</w:t>
      </w:r>
      <w:r>
        <w:rPr>
          <w:rFonts w:ascii="Times New Roman" w:eastAsia="Calibri" w:hAnsi="Times New Roman" w:cs="Times New Roman"/>
          <w:sz w:val="24"/>
          <w:szCs w:val="24"/>
        </w:rPr>
        <w:t xml:space="preserve"> odnosno na kojoj se razini izvora financiranja prikazuje prijedlog proračuna odnosno financijskog plana upućenog pre</w:t>
      </w:r>
      <w:r w:rsidR="00D61BBB">
        <w:rPr>
          <w:rFonts w:ascii="Times New Roman" w:eastAsia="Calibri" w:hAnsi="Times New Roman" w:cs="Times New Roman"/>
          <w:sz w:val="24"/>
          <w:szCs w:val="24"/>
        </w:rPr>
        <w:t xml:space="preserve">dstavničkom tijelu. </w:t>
      </w:r>
    </w:p>
    <w:p w:rsidR="00B46299" w:rsidRDefault="00B46299" w:rsidP="00E63DCC">
      <w:pPr>
        <w:spacing w:line="240" w:lineRule="auto"/>
        <w:jc w:val="both"/>
        <w:rPr>
          <w:rFonts w:ascii="Times New Roman" w:eastAsiaTheme="majorEastAsia" w:hAnsi="Times New Roman" w:cs="Times New Roman"/>
          <w:bCs/>
          <w:sz w:val="24"/>
          <w:szCs w:val="24"/>
          <w:lang w:eastAsia="hr-HR"/>
        </w:rPr>
      </w:pPr>
    </w:p>
    <w:p w:rsidR="00784FDE" w:rsidRDefault="0043531B" w:rsidP="00E63DCC">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rPr>
          <w:rFonts w:ascii="Times New Roman" w:eastAsiaTheme="majorEastAsia" w:hAnsi="Times New Roman" w:cs="Times New Roman"/>
          <w:b/>
          <w:bCs/>
          <w:sz w:val="24"/>
          <w:szCs w:val="24"/>
          <w:lang w:eastAsia="hr-HR"/>
        </w:rPr>
      </w:pPr>
      <w:r w:rsidRPr="006A4202">
        <w:rPr>
          <w:rFonts w:ascii="Times New Roman" w:eastAsiaTheme="majorEastAsia" w:hAnsi="Times New Roman" w:cs="Times New Roman"/>
          <w:b/>
          <w:bCs/>
          <w:sz w:val="24"/>
          <w:szCs w:val="24"/>
          <w:lang w:eastAsia="hr-HR"/>
        </w:rPr>
        <w:t xml:space="preserve">Proračunski i </w:t>
      </w:r>
      <w:r w:rsidR="002F405C" w:rsidRPr="006A4202">
        <w:rPr>
          <w:rFonts w:ascii="Times New Roman" w:eastAsiaTheme="majorEastAsia" w:hAnsi="Times New Roman" w:cs="Times New Roman"/>
          <w:b/>
          <w:bCs/>
          <w:sz w:val="24"/>
          <w:szCs w:val="24"/>
          <w:lang w:eastAsia="hr-HR"/>
        </w:rPr>
        <w:t>i</w:t>
      </w:r>
      <w:r w:rsidRPr="006A4202">
        <w:rPr>
          <w:rFonts w:ascii="Times New Roman" w:eastAsiaTheme="majorEastAsia" w:hAnsi="Times New Roman" w:cs="Times New Roman"/>
          <w:b/>
          <w:bCs/>
          <w:sz w:val="24"/>
          <w:szCs w:val="24"/>
          <w:lang w:eastAsia="hr-HR"/>
        </w:rPr>
        <w:t>zvanproračunski kor</w:t>
      </w:r>
      <w:r w:rsidR="002F405C" w:rsidRPr="006A4202">
        <w:rPr>
          <w:rFonts w:ascii="Times New Roman" w:eastAsiaTheme="majorEastAsia" w:hAnsi="Times New Roman" w:cs="Times New Roman"/>
          <w:b/>
          <w:bCs/>
          <w:sz w:val="24"/>
          <w:szCs w:val="24"/>
          <w:lang w:eastAsia="hr-HR"/>
        </w:rPr>
        <w:t>is</w:t>
      </w:r>
      <w:r w:rsidRPr="006A4202">
        <w:rPr>
          <w:rFonts w:ascii="Times New Roman" w:eastAsiaTheme="majorEastAsia" w:hAnsi="Times New Roman" w:cs="Times New Roman"/>
          <w:b/>
          <w:bCs/>
          <w:sz w:val="24"/>
          <w:szCs w:val="24"/>
          <w:lang w:eastAsia="hr-HR"/>
        </w:rPr>
        <w:t xml:space="preserve">nici kod planiranja i izvršavanja </w:t>
      </w:r>
      <w:r w:rsidR="002F405C" w:rsidRPr="006A4202">
        <w:rPr>
          <w:rFonts w:ascii="Times New Roman" w:eastAsiaTheme="majorEastAsia" w:hAnsi="Times New Roman" w:cs="Times New Roman"/>
          <w:b/>
          <w:bCs/>
          <w:sz w:val="24"/>
          <w:szCs w:val="24"/>
          <w:lang w:eastAsia="hr-HR"/>
        </w:rPr>
        <w:t>prihoda i primitaka te rashoda i izdataka koriste</w:t>
      </w:r>
      <w:r w:rsidR="00E24C83">
        <w:rPr>
          <w:rFonts w:ascii="Times New Roman" w:eastAsiaTheme="majorEastAsia" w:hAnsi="Times New Roman" w:cs="Times New Roman"/>
          <w:b/>
          <w:bCs/>
          <w:sz w:val="24"/>
          <w:szCs w:val="24"/>
          <w:lang w:eastAsia="hr-HR"/>
        </w:rPr>
        <w:t xml:space="preserve"> najniže</w:t>
      </w:r>
      <w:r w:rsidR="00E517EE">
        <w:rPr>
          <w:rFonts w:ascii="Times New Roman" w:eastAsiaTheme="majorEastAsia" w:hAnsi="Times New Roman" w:cs="Times New Roman"/>
          <w:b/>
          <w:bCs/>
          <w:sz w:val="24"/>
          <w:szCs w:val="24"/>
          <w:lang w:eastAsia="hr-HR"/>
        </w:rPr>
        <w:t xml:space="preserve"> razine izvora financiranja kako je prikazano u</w:t>
      </w:r>
      <w:r w:rsidR="00681047">
        <w:rPr>
          <w:rFonts w:ascii="Times New Roman" w:eastAsiaTheme="majorEastAsia" w:hAnsi="Times New Roman" w:cs="Times New Roman"/>
          <w:b/>
          <w:bCs/>
          <w:sz w:val="24"/>
          <w:szCs w:val="24"/>
          <w:lang w:eastAsia="hr-HR"/>
        </w:rPr>
        <w:t xml:space="preserve"> </w:t>
      </w:r>
      <w:r w:rsidR="00681047" w:rsidRPr="00F637FF">
        <w:rPr>
          <w:rFonts w:ascii="Times New Roman" w:eastAsiaTheme="majorEastAsia" w:hAnsi="Times New Roman" w:cs="Times New Roman"/>
          <w:b/>
          <w:bCs/>
          <w:sz w:val="24"/>
          <w:szCs w:val="24"/>
          <w:lang w:eastAsia="hr-HR"/>
        </w:rPr>
        <w:t>Prilogu</w:t>
      </w:r>
      <w:r w:rsidR="00F637FF">
        <w:rPr>
          <w:rFonts w:ascii="Times New Roman" w:eastAsiaTheme="majorEastAsia" w:hAnsi="Times New Roman" w:cs="Times New Roman"/>
          <w:b/>
          <w:bCs/>
          <w:sz w:val="24"/>
          <w:szCs w:val="24"/>
          <w:lang w:eastAsia="hr-HR"/>
        </w:rPr>
        <w:t xml:space="preserve"> 2b</w:t>
      </w:r>
      <w:r w:rsidR="00681047">
        <w:rPr>
          <w:rFonts w:ascii="Times New Roman" w:eastAsiaTheme="majorEastAsia" w:hAnsi="Times New Roman" w:cs="Times New Roman"/>
          <w:b/>
          <w:bCs/>
          <w:sz w:val="24"/>
          <w:szCs w:val="24"/>
          <w:lang w:eastAsia="hr-HR"/>
        </w:rPr>
        <w:t>.</w:t>
      </w:r>
    </w:p>
    <w:p w:rsidR="00681047" w:rsidRDefault="00681047" w:rsidP="00E63DCC">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rPr>
          <w:rFonts w:ascii="Times New Roman" w:eastAsiaTheme="majorEastAsia" w:hAnsi="Times New Roman" w:cs="Times New Roman"/>
          <w:bCs/>
          <w:sz w:val="24"/>
          <w:szCs w:val="24"/>
          <w:lang w:eastAsia="hr-HR"/>
        </w:rPr>
      </w:pPr>
    </w:p>
    <w:p w:rsidR="00B46299" w:rsidRDefault="00D12B05" w:rsidP="00E63DCC">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rPr>
          <w:rFonts w:ascii="Times New Roman" w:eastAsiaTheme="majorEastAsia" w:hAnsi="Times New Roman" w:cs="Times New Roman"/>
          <w:bCs/>
          <w:sz w:val="24"/>
          <w:szCs w:val="24"/>
          <w:lang w:eastAsia="hr-HR"/>
        </w:rPr>
      </w:pPr>
      <w:r>
        <w:rPr>
          <w:rFonts w:ascii="Times New Roman" w:eastAsiaTheme="majorEastAsia" w:hAnsi="Times New Roman" w:cs="Times New Roman"/>
          <w:b/>
          <w:bCs/>
          <w:sz w:val="24"/>
          <w:szCs w:val="24"/>
          <w:lang w:eastAsia="hr-HR"/>
        </w:rPr>
        <w:t>N</w:t>
      </w:r>
      <w:r w:rsidR="002F405C" w:rsidRPr="006A4202">
        <w:rPr>
          <w:rFonts w:ascii="Times New Roman" w:eastAsiaTheme="majorEastAsia" w:hAnsi="Times New Roman" w:cs="Times New Roman"/>
          <w:b/>
          <w:bCs/>
          <w:sz w:val="24"/>
          <w:szCs w:val="24"/>
          <w:lang w:eastAsia="hr-HR"/>
        </w:rPr>
        <w:t>a</w:t>
      </w:r>
      <w:r w:rsidR="00784FDE" w:rsidRPr="006A4202">
        <w:rPr>
          <w:rFonts w:ascii="Times New Roman" w:eastAsiaTheme="majorEastAsia" w:hAnsi="Times New Roman" w:cs="Times New Roman"/>
          <w:b/>
          <w:bCs/>
          <w:sz w:val="24"/>
          <w:szCs w:val="24"/>
          <w:lang w:eastAsia="hr-HR"/>
        </w:rPr>
        <w:t>j</w:t>
      </w:r>
      <w:r w:rsidR="002F405C" w:rsidRPr="006A4202">
        <w:rPr>
          <w:rFonts w:ascii="Times New Roman" w:eastAsiaTheme="majorEastAsia" w:hAnsi="Times New Roman" w:cs="Times New Roman"/>
          <w:b/>
          <w:bCs/>
          <w:sz w:val="24"/>
          <w:szCs w:val="24"/>
          <w:lang w:eastAsia="hr-HR"/>
        </w:rPr>
        <w:t xml:space="preserve">niža razina izvora financiranja na kojoj se prikazuje prijedlog proračuna koji se upućuje Vladi Republike Hrvatske na donošenje je razina skupine </w:t>
      </w:r>
      <w:r>
        <w:rPr>
          <w:rFonts w:ascii="Times New Roman" w:eastAsiaTheme="majorEastAsia" w:hAnsi="Times New Roman" w:cs="Times New Roman"/>
          <w:b/>
          <w:bCs/>
          <w:sz w:val="24"/>
          <w:szCs w:val="24"/>
          <w:lang w:eastAsia="hr-HR"/>
        </w:rPr>
        <w:t xml:space="preserve">odnosno </w:t>
      </w:r>
      <w:r w:rsidR="002F405C" w:rsidRPr="006A4202">
        <w:rPr>
          <w:rFonts w:ascii="Times New Roman" w:eastAsiaTheme="majorEastAsia" w:hAnsi="Times New Roman" w:cs="Times New Roman"/>
          <w:b/>
          <w:bCs/>
          <w:sz w:val="24"/>
          <w:szCs w:val="24"/>
          <w:lang w:eastAsia="hr-HR"/>
        </w:rPr>
        <w:t>pod</w:t>
      </w:r>
      <w:r>
        <w:rPr>
          <w:rFonts w:ascii="Times New Roman" w:eastAsiaTheme="majorEastAsia" w:hAnsi="Times New Roman" w:cs="Times New Roman"/>
          <w:b/>
          <w:bCs/>
          <w:sz w:val="24"/>
          <w:szCs w:val="24"/>
          <w:lang w:eastAsia="hr-HR"/>
        </w:rPr>
        <w:t>s</w:t>
      </w:r>
      <w:r w:rsidR="002F405C" w:rsidRPr="006A4202">
        <w:rPr>
          <w:rFonts w:ascii="Times New Roman" w:eastAsiaTheme="majorEastAsia" w:hAnsi="Times New Roman" w:cs="Times New Roman"/>
          <w:b/>
          <w:bCs/>
          <w:sz w:val="24"/>
          <w:szCs w:val="24"/>
          <w:lang w:eastAsia="hr-HR"/>
        </w:rPr>
        <w:t>kupine</w:t>
      </w:r>
      <w:r>
        <w:rPr>
          <w:rFonts w:ascii="Times New Roman" w:eastAsiaTheme="majorEastAsia" w:hAnsi="Times New Roman" w:cs="Times New Roman"/>
          <w:b/>
          <w:bCs/>
          <w:sz w:val="24"/>
          <w:szCs w:val="24"/>
          <w:lang w:eastAsia="hr-HR"/>
        </w:rPr>
        <w:t xml:space="preserve">, a kako je prikazano </w:t>
      </w:r>
      <w:r w:rsidR="00E517EE">
        <w:rPr>
          <w:rFonts w:ascii="Times New Roman" w:eastAsiaTheme="majorEastAsia" w:hAnsi="Times New Roman" w:cs="Times New Roman"/>
          <w:b/>
          <w:bCs/>
          <w:sz w:val="24"/>
          <w:szCs w:val="24"/>
          <w:lang w:eastAsia="hr-HR"/>
        </w:rPr>
        <w:t xml:space="preserve">u </w:t>
      </w:r>
      <w:r w:rsidR="00E517EE" w:rsidRPr="00F637FF">
        <w:rPr>
          <w:rFonts w:ascii="Times New Roman" w:eastAsiaTheme="majorEastAsia" w:hAnsi="Times New Roman" w:cs="Times New Roman"/>
          <w:b/>
          <w:bCs/>
          <w:sz w:val="24"/>
          <w:szCs w:val="24"/>
          <w:lang w:eastAsia="hr-HR"/>
        </w:rPr>
        <w:t xml:space="preserve">Tablici </w:t>
      </w:r>
      <w:r w:rsidR="00F637FF">
        <w:rPr>
          <w:rFonts w:ascii="Times New Roman" w:eastAsiaTheme="majorEastAsia" w:hAnsi="Times New Roman" w:cs="Times New Roman"/>
          <w:b/>
          <w:bCs/>
          <w:sz w:val="24"/>
          <w:szCs w:val="24"/>
          <w:lang w:eastAsia="hr-HR"/>
        </w:rPr>
        <w:t>3</w:t>
      </w:r>
      <w:r w:rsidR="00681047">
        <w:rPr>
          <w:rFonts w:ascii="Times New Roman" w:eastAsiaTheme="majorEastAsia" w:hAnsi="Times New Roman" w:cs="Times New Roman"/>
          <w:b/>
          <w:bCs/>
          <w:sz w:val="24"/>
          <w:szCs w:val="24"/>
          <w:lang w:eastAsia="hr-HR"/>
        </w:rPr>
        <w:t xml:space="preserve"> i Prilogu</w:t>
      </w:r>
      <w:r w:rsidR="00F637FF">
        <w:rPr>
          <w:rFonts w:ascii="Times New Roman" w:eastAsiaTheme="majorEastAsia" w:hAnsi="Times New Roman" w:cs="Times New Roman"/>
          <w:b/>
          <w:bCs/>
          <w:sz w:val="24"/>
          <w:szCs w:val="24"/>
          <w:lang w:eastAsia="hr-HR"/>
        </w:rPr>
        <w:t xml:space="preserve"> 2b</w:t>
      </w:r>
      <w:r w:rsidR="00681047">
        <w:rPr>
          <w:rFonts w:ascii="Times New Roman" w:eastAsiaTheme="majorEastAsia" w:hAnsi="Times New Roman" w:cs="Times New Roman"/>
          <w:b/>
          <w:bCs/>
          <w:sz w:val="24"/>
          <w:szCs w:val="24"/>
          <w:lang w:eastAsia="hr-HR"/>
        </w:rPr>
        <w:t>.</w:t>
      </w:r>
      <w:r w:rsidR="00152280">
        <w:rPr>
          <w:rFonts w:ascii="Times New Roman" w:eastAsiaTheme="majorEastAsia" w:hAnsi="Times New Roman" w:cs="Times New Roman"/>
          <w:b/>
          <w:bCs/>
          <w:sz w:val="24"/>
          <w:szCs w:val="24"/>
          <w:lang w:eastAsia="hr-HR"/>
        </w:rPr>
        <w:t xml:space="preserve"> Prijedlozi financijskih planova</w:t>
      </w:r>
      <w:r w:rsidR="00F637FF">
        <w:rPr>
          <w:rFonts w:ascii="Times New Roman" w:eastAsiaTheme="majorEastAsia" w:hAnsi="Times New Roman" w:cs="Times New Roman"/>
          <w:b/>
          <w:bCs/>
          <w:sz w:val="24"/>
          <w:szCs w:val="24"/>
          <w:lang w:eastAsia="hr-HR"/>
        </w:rPr>
        <w:t xml:space="preserve"> izvanproračunskih korisnika</w:t>
      </w:r>
      <w:r w:rsidR="00152280">
        <w:rPr>
          <w:rFonts w:ascii="Times New Roman" w:eastAsiaTheme="majorEastAsia" w:hAnsi="Times New Roman" w:cs="Times New Roman"/>
          <w:b/>
          <w:bCs/>
          <w:sz w:val="24"/>
          <w:szCs w:val="24"/>
          <w:lang w:eastAsia="hr-HR"/>
        </w:rPr>
        <w:t xml:space="preserve"> koji se </w:t>
      </w:r>
      <w:r w:rsidR="00146483">
        <w:rPr>
          <w:rFonts w:ascii="Times New Roman" w:eastAsiaTheme="majorEastAsia" w:hAnsi="Times New Roman" w:cs="Times New Roman"/>
          <w:b/>
          <w:bCs/>
          <w:sz w:val="24"/>
          <w:szCs w:val="24"/>
          <w:lang w:eastAsia="hr-HR"/>
        </w:rPr>
        <w:t xml:space="preserve">upućuju </w:t>
      </w:r>
      <w:r w:rsidR="00152280">
        <w:rPr>
          <w:rFonts w:ascii="Times New Roman" w:eastAsiaTheme="majorEastAsia" w:hAnsi="Times New Roman" w:cs="Times New Roman"/>
          <w:b/>
          <w:bCs/>
          <w:sz w:val="24"/>
          <w:szCs w:val="24"/>
          <w:lang w:eastAsia="hr-HR"/>
        </w:rPr>
        <w:t>Vladi Republike Hrvatske</w:t>
      </w:r>
      <w:r w:rsidR="009B463F">
        <w:rPr>
          <w:rFonts w:ascii="Times New Roman" w:eastAsiaTheme="majorEastAsia" w:hAnsi="Times New Roman" w:cs="Times New Roman"/>
          <w:b/>
          <w:bCs/>
          <w:sz w:val="24"/>
          <w:szCs w:val="24"/>
          <w:lang w:eastAsia="hr-HR"/>
        </w:rPr>
        <w:t xml:space="preserve"> na usvajanje</w:t>
      </w:r>
      <w:r w:rsidR="00152280">
        <w:rPr>
          <w:rFonts w:ascii="Times New Roman" w:eastAsiaTheme="majorEastAsia" w:hAnsi="Times New Roman" w:cs="Times New Roman"/>
          <w:b/>
          <w:bCs/>
          <w:sz w:val="24"/>
          <w:szCs w:val="24"/>
          <w:lang w:eastAsia="hr-HR"/>
        </w:rPr>
        <w:t xml:space="preserve"> prikazuju se i nadalje bez izvora financiranja. </w:t>
      </w:r>
    </w:p>
    <w:p w:rsidR="00B46299" w:rsidRDefault="00B46299" w:rsidP="00E63DCC">
      <w:pPr>
        <w:spacing w:line="240" w:lineRule="auto"/>
        <w:jc w:val="both"/>
        <w:rPr>
          <w:rFonts w:ascii="Times New Roman" w:eastAsiaTheme="majorEastAsia" w:hAnsi="Times New Roman" w:cs="Times New Roman"/>
          <w:bCs/>
          <w:sz w:val="24"/>
          <w:szCs w:val="24"/>
          <w:lang w:eastAsia="hr-HR"/>
        </w:rPr>
      </w:pPr>
    </w:p>
    <w:p w:rsidR="00AE0E33" w:rsidRPr="005828B4" w:rsidRDefault="00681047" w:rsidP="00E63DCC">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Također u </w:t>
      </w:r>
      <w:r w:rsidR="00D44477" w:rsidRPr="00F637FF">
        <w:rPr>
          <w:rFonts w:ascii="Times New Roman" w:eastAsia="Calibri" w:hAnsi="Times New Roman" w:cs="Times New Roman"/>
          <w:sz w:val="24"/>
          <w:szCs w:val="24"/>
        </w:rPr>
        <w:t xml:space="preserve">Prilogu </w:t>
      </w:r>
      <w:r w:rsidR="00F637FF">
        <w:rPr>
          <w:rFonts w:ascii="Times New Roman" w:eastAsia="Calibri" w:hAnsi="Times New Roman" w:cs="Times New Roman"/>
          <w:sz w:val="24"/>
          <w:szCs w:val="24"/>
        </w:rPr>
        <w:t>2a.</w:t>
      </w:r>
      <w:r w:rsidR="00D44477" w:rsidRPr="006A4202">
        <w:rPr>
          <w:rFonts w:ascii="Times New Roman" w:eastAsia="Calibri" w:hAnsi="Times New Roman" w:cs="Times New Roman"/>
          <w:sz w:val="24"/>
          <w:szCs w:val="24"/>
        </w:rPr>
        <w:t xml:space="preserve"> dan je prikaz svih oznaka izvora financiranja s opisom.</w:t>
      </w:r>
      <w:bookmarkStart w:id="11" w:name="_Toc180506862"/>
      <w:bookmarkStart w:id="12" w:name="_Toc180576581"/>
      <w:bookmarkStart w:id="13" w:name="_Toc180576659"/>
      <w:bookmarkStart w:id="14" w:name="_Toc180747938"/>
      <w:bookmarkStart w:id="15" w:name="_Toc181467048"/>
      <w:bookmarkStart w:id="16" w:name="_Toc181467228"/>
      <w:bookmarkStart w:id="17" w:name="_Toc181468484"/>
      <w:bookmarkStart w:id="18" w:name="_Toc181626488"/>
      <w:bookmarkStart w:id="19" w:name="_Toc181626522"/>
      <w:bookmarkStart w:id="20" w:name="_Toc181626628"/>
      <w:bookmarkStart w:id="21" w:name="_Toc180506863"/>
      <w:bookmarkStart w:id="22" w:name="_Toc180576582"/>
      <w:bookmarkStart w:id="23" w:name="_Toc180576660"/>
      <w:bookmarkStart w:id="24" w:name="_Toc180747939"/>
      <w:bookmarkStart w:id="25" w:name="_Toc181467049"/>
      <w:bookmarkStart w:id="26" w:name="_Toc181467229"/>
      <w:bookmarkStart w:id="27" w:name="_Toc181468485"/>
      <w:bookmarkStart w:id="28" w:name="_Toc181626489"/>
      <w:bookmarkStart w:id="29" w:name="_Toc181626523"/>
      <w:bookmarkStart w:id="30" w:name="_Toc181626629"/>
      <w:bookmarkStart w:id="31" w:name="_Toc180506864"/>
      <w:bookmarkStart w:id="32" w:name="_Toc180576583"/>
      <w:bookmarkStart w:id="33" w:name="_Toc180576661"/>
      <w:bookmarkStart w:id="34" w:name="_Toc180747940"/>
      <w:bookmarkStart w:id="35" w:name="_Toc181467050"/>
      <w:bookmarkStart w:id="36" w:name="_Toc181467230"/>
      <w:bookmarkStart w:id="37" w:name="_Toc181468486"/>
      <w:bookmarkStart w:id="38" w:name="_Toc181626490"/>
      <w:bookmarkStart w:id="39" w:name="_Toc181626524"/>
      <w:bookmarkStart w:id="40" w:name="_Toc181626630"/>
      <w:bookmarkStart w:id="41" w:name="_Toc180506865"/>
      <w:bookmarkStart w:id="42" w:name="_Toc180576584"/>
      <w:bookmarkStart w:id="43" w:name="_Toc180576662"/>
      <w:bookmarkStart w:id="44" w:name="_Toc180747941"/>
      <w:bookmarkStart w:id="45" w:name="_Toc181467051"/>
      <w:bookmarkStart w:id="46" w:name="_Toc181467231"/>
      <w:bookmarkStart w:id="47" w:name="_Toc181468487"/>
      <w:bookmarkStart w:id="48" w:name="_Toc181626491"/>
      <w:bookmarkStart w:id="49" w:name="_Toc181626525"/>
      <w:bookmarkStart w:id="50" w:name="_Toc181626631"/>
      <w:bookmarkStart w:id="51" w:name="_Toc180506866"/>
      <w:bookmarkStart w:id="52" w:name="_Toc180576585"/>
      <w:bookmarkStart w:id="53" w:name="_Toc180576663"/>
      <w:bookmarkStart w:id="54" w:name="_Toc180747942"/>
      <w:bookmarkStart w:id="55" w:name="_Toc181467052"/>
      <w:bookmarkStart w:id="56" w:name="_Toc181467232"/>
      <w:bookmarkStart w:id="57" w:name="_Toc181468488"/>
      <w:bookmarkStart w:id="58" w:name="_Toc181626492"/>
      <w:bookmarkStart w:id="59" w:name="_Toc181626526"/>
      <w:bookmarkStart w:id="60" w:name="_Toc181626632"/>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A33C74" w:rsidRPr="00F24A8B" w:rsidRDefault="00A33C74" w:rsidP="00E63DCC">
      <w:pPr>
        <w:spacing w:line="240" w:lineRule="auto"/>
        <w:jc w:val="both"/>
        <w:rPr>
          <w:rFonts w:ascii="Times New Roman" w:hAnsi="Times New Roman" w:cs="Times New Roman"/>
          <w:sz w:val="24"/>
          <w:szCs w:val="24"/>
        </w:rPr>
      </w:pPr>
    </w:p>
    <w:p w:rsidR="00A33C74" w:rsidRPr="00F24A8B" w:rsidRDefault="004523F1" w:rsidP="00E63DCC">
      <w:pPr>
        <w:pStyle w:val="Naslov1"/>
        <w:spacing w:before="0"/>
        <w:ind w:left="426"/>
        <w:rPr>
          <w:rFonts w:ascii="Times New Roman" w:hAnsi="Times New Roman" w:cs="Times New Roman"/>
          <w:sz w:val="24"/>
          <w:szCs w:val="24"/>
        </w:rPr>
      </w:pPr>
      <w:bookmarkStart w:id="61" w:name="_Toc145684901"/>
      <w:bookmarkStart w:id="62" w:name="_Toc210835006"/>
      <w:r w:rsidRPr="00F24A8B">
        <w:rPr>
          <w:rFonts w:ascii="Times New Roman" w:hAnsi="Times New Roman" w:cs="Times New Roman"/>
          <w:sz w:val="24"/>
          <w:szCs w:val="24"/>
        </w:rPr>
        <w:t>Izrada financijskog plana proračunskih i izvanproračunskih korisnika državnog proračuna</w:t>
      </w:r>
      <w:bookmarkEnd w:id="61"/>
      <w:bookmarkEnd w:id="62"/>
    </w:p>
    <w:p w:rsidR="00A33C74" w:rsidRDefault="00A33C74" w:rsidP="00E63DCC">
      <w:pPr>
        <w:spacing w:line="240" w:lineRule="auto"/>
        <w:jc w:val="both"/>
        <w:rPr>
          <w:rFonts w:ascii="Times New Roman" w:hAnsi="Times New Roman" w:cs="Times New Roman"/>
          <w:sz w:val="24"/>
          <w:szCs w:val="24"/>
        </w:rPr>
      </w:pPr>
    </w:p>
    <w:p w:rsidR="00671380" w:rsidRDefault="000C3CA8" w:rsidP="00E63DCC">
      <w:pPr>
        <w:spacing w:line="240" w:lineRule="auto"/>
        <w:jc w:val="both"/>
        <w:rPr>
          <w:rFonts w:ascii="Times New Roman" w:eastAsiaTheme="majorEastAsia" w:hAnsi="Times New Roman" w:cs="Times New Roman"/>
          <w:bCs/>
          <w:sz w:val="24"/>
          <w:szCs w:val="24"/>
          <w:lang w:eastAsia="hr-HR"/>
        </w:rPr>
      </w:pPr>
      <w:r>
        <w:rPr>
          <w:rFonts w:ascii="Times New Roman" w:hAnsi="Times New Roman" w:cs="Times New Roman"/>
          <w:sz w:val="24"/>
          <w:szCs w:val="24"/>
        </w:rPr>
        <w:t>Napominjemo kako od ovogodišnjeg ciklusa planiranja ne s</w:t>
      </w:r>
      <w:r w:rsidR="00B11BCA">
        <w:rPr>
          <w:rFonts w:ascii="Times New Roman" w:hAnsi="Times New Roman" w:cs="Times New Roman"/>
          <w:sz w:val="24"/>
          <w:szCs w:val="24"/>
        </w:rPr>
        <w:t>a</w:t>
      </w:r>
      <w:r>
        <w:rPr>
          <w:rFonts w:ascii="Times New Roman" w:hAnsi="Times New Roman" w:cs="Times New Roman"/>
          <w:sz w:val="24"/>
          <w:szCs w:val="24"/>
        </w:rPr>
        <w:t xml:space="preserve">mo proračunski korisnici, već i izvanproračunski korisnici, prihode i primitke te rashode i izdatke moraju planirati sukladno </w:t>
      </w:r>
      <w:r w:rsidR="00671380">
        <w:rPr>
          <w:rFonts w:ascii="Times New Roman" w:hAnsi="Times New Roman" w:cs="Times New Roman"/>
          <w:sz w:val="24"/>
          <w:szCs w:val="24"/>
        </w:rPr>
        <w:t>nov</w:t>
      </w:r>
      <w:r>
        <w:rPr>
          <w:rFonts w:ascii="Times New Roman" w:hAnsi="Times New Roman" w:cs="Times New Roman"/>
          <w:sz w:val="24"/>
          <w:szCs w:val="24"/>
        </w:rPr>
        <w:t xml:space="preserve">im </w:t>
      </w:r>
      <w:r w:rsidR="00671380">
        <w:rPr>
          <w:rFonts w:ascii="Times New Roman" w:hAnsi="Times New Roman" w:cs="Times New Roman"/>
          <w:sz w:val="24"/>
          <w:szCs w:val="24"/>
        </w:rPr>
        <w:t>oznak</w:t>
      </w:r>
      <w:r>
        <w:rPr>
          <w:rFonts w:ascii="Times New Roman" w:hAnsi="Times New Roman" w:cs="Times New Roman"/>
          <w:sz w:val="24"/>
          <w:szCs w:val="24"/>
        </w:rPr>
        <w:t>ama izvora financiranja danim</w:t>
      </w:r>
      <w:r w:rsidR="00671380">
        <w:rPr>
          <w:rFonts w:ascii="Times New Roman" w:hAnsi="Times New Roman" w:cs="Times New Roman"/>
          <w:sz w:val="24"/>
          <w:szCs w:val="24"/>
        </w:rPr>
        <w:t xml:space="preserve"> u </w:t>
      </w:r>
      <w:r w:rsidR="00671380" w:rsidRPr="005828B4">
        <w:rPr>
          <w:rFonts w:ascii="Times New Roman" w:hAnsi="Times New Roman" w:cs="Times New Roman"/>
          <w:sz w:val="24"/>
          <w:szCs w:val="24"/>
        </w:rPr>
        <w:t xml:space="preserve">Prilogu </w:t>
      </w:r>
      <w:r w:rsidR="005828B4">
        <w:rPr>
          <w:rFonts w:ascii="Times New Roman" w:hAnsi="Times New Roman" w:cs="Times New Roman"/>
          <w:sz w:val="24"/>
          <w:szCs w:val="24"/>
        </w:rPr>
        <w:t>2a</w:t>
      </w:r>
      <w:r w:rsidR="00671380">
        <w:rPr>
          <w:rFonts w:ascii="Times New Roman" w:hAnsi="Times New Roman" w:cs="Times New Roman"/>
          <w:sz w:val="24"/>
          <w:szCs w:val="24"/>
        </w:rPr>
        <w:t>. ove Upute</w:t>
      </w:r>
      <w:r>
        <w:rPr>
          <w:rFonts w:ascii="Times New Roman" w:hAnsi="Times New Roman" w:cs="Times New Roman"/>
          <w:sz w:val="24"/>
          <w:szCs w:val="24"/>
        </w:rPr>
        <w:t xml:space="preserve">. </w:t>
      </w:r>
      <w:r w:rsidR="00671380">
        <w:rPr>
          <w:rFonts w:ascii="Times New Roman" w:hAnsi="Times New Roman" w:cs="Times New Roman"/>
          <w:sz w:val="24"/>
          <w:szCs w:val="24"/>
        </w:rPr>
        <w:t>N</w:t>
      </w:r>
      <w:r>
        <w:rPr>
          <w:rFonts w:ascii="Times New Roman" w:hAnsi="Times New Roman" w:cs="Times New Roman"/>
          <w:sz w:val="24"/>
          <w:szCs w:val="24"/>
        </w:rPr>
        <w:t xml:space="preserve">ajveća promjena kod </w:t>
      </w:r>
      <w:r>
        <w:rPr>
          <w:rFonts w:ascii="Times New Roman" w:hAnsi="Times New Roman" w:cs="Times New Roman"/>
          <w:sz w:val="24"/>
          <w:szCs w:val="24"/>
        </w:rPr>
        <w:lastRenderedPageBreak/>
        <w:t>izvora financiranja</w:t>
      </w:r>
      <w:r w:rsidR="00671380">
        <w:rPr>
          <w:rFonts w:ascii="Times New Roman" w:hAnsi="Times New Roman" w:cs="Times New Roman"/>
          <w:sz w:val="24"/>
          <w:szCs w:val="24"/>
        </w:rPr>
        <w:t xml:space="preserve"> je uvođenje dodatnih analitičkih razina izvora financiranja za </w:t>
      </w:r>
      <w:r w:rsidR="00671380" w:rsidRPr="00B46299">
        <w:rPr>
          <w:rFonts w:ascii="Times New Roman" w:eastAsiaTheme="majorEastAsia" w:hAnsi="Times New Roman" w:cs="Times New Roman"/>
          <w:bCs/>
          <w:sz w:val="24"/>
          <w:szCs w:val="24"/>
          <w:lang w:eastAsia="hr-HR"/>
        </w:rPr>
        <w:t>pomoći iz EU sredstava</w:t>
      </w:r>
      <w:r w:rsidR="00671380">
        <w:rPr>
          <w:rFonts w:ascii="Times New Roman" w:eastAsiaTheme="majorEastAsia" w:hAnsi="Times New Roman" w:cs="Times New Roman"/>
          <w:bCs/>
          <w:sz w:val="24"/>
          <w:szCs w:val="24"/>
          <w:lang w:eastAsia="hr-HR"/>
        </w:rPr>
        <w:t xml:space="preserve"> i pomoći koje se doznačavaju iz državnog proračuna. </w:t>
      </w:r>
    </w:p>
    <w:p w:rsidR="009B3651" w:rsidRPr="006A4202" w:rsidRDefault="009B3651" w:rsidP="00E63DCC">
      <w:pPr>
        <w:spacing w:line="240" w:lineRule="auto"/>
        <w:jc w:val="both"/>
        <w:rPr>
          <w:rFonts w:ascii="Times New Roman" w:eastAsiaTheme="majorEastAsia" w:hAnsi="Times New Roman" w:cs="Times New Roman"/>
          <w:bCs/>
          <w:sz w:val="24"/>
          <w:szCs w:val="24"/>
          <w:lang w:eastAsia="hr-HR"/>
        </w:rPr>
      </w:pPr>
    </w:p>
    <w:p w:rsidR="00A33C74" w:rsidRPr="00F24A8B" w:rsidRDefault="00146483" w:rsidP="00E63DCC">
      <w:pPr>
        <w:pStyle w:val="Naslov2"/>
        <w:spacing w:before="0"/>
        <w:rPr>
          <w:rFonts w:ascii="Times New Roman" w:hAnsi="Times New Roman" w:cs="Times New Roman"/>
          <w:szCs w:val="24"/>
        </w:rPr>
      </w:pPr>
      <w:bookmarkStart w:id="63" w:name="_Toc145684907"/>
      <w:bookmarkStart w:id="64" w:name="_Toc210835007"/>
      <w:r>
        <w:rPr>
          <w:rFonts w:ascii="Times New Roman" w:hAnsi="Times New Roman" w:cs="Times New Roman"/>
          <w:szCs w:val="24"/>
        </w:rPr>
        <w:t>Unos prihoda i primitaka te</w:t>
      </w:r>
      <w:r w:rsidR="00A33C74" w:rsidRPr="00F24A8B">
        <w:rPr>
          <w:rFonts w:ascii="Times New Roman" w:hAnsi="Times New Roman" w:cs="Times New Roman"/>
          <w:szCs w:val="24"/>
        </w:rPr>
        <w:t xml:space="preserve"> rashoda i izdataka u SAP sustav Državne riznice</w:t>
      </w:r>
      <w:bookmarkEnd w:id="63"/>
      <w:bookmarkEnd w:id="64"/>
    </w:p>
    <w:p w:rsidR="00A33C74" w:rsidRPr="00F24A8B" w:rsidRDefault="00A33C74" w:rsidP="00E63DCC">
      <w:pPr>
        <w:spacing w:line="240" w:lineRule="auto"/>
        <w:jc w:val="both"/>
        <w:rPr>
          <w:rFonts w:ascii="Times New Roman" w:hAnsi="Times New Roman" w:cs="Times New Roman"/>
          <w:sz w:val="24"/>
          <w:szCs w:val="24"/>
        </w:rPr>
      </w:pPr>
    </w:p>
    <w:p w:rsidR="00671380" w:rsidRDefault="00A33C74" w:rsidP="00E63DCC">
      <w:pPr>
        <w:spacing w:line="240" w:lineRule="auto"/>
        <w:jc w:val="both"/>
        <w:rPr>
          <w:rFonts w:ascii="Times New Roman" w:hAnsi="Times New Roman" w:cs="Times New Roman"/>
          <w:sz w:val="24"/>
          <w:szCs w:val="24"/>
        </w:rPr>
      </w:pPr>
      <w:r w:rsidRPr="00F24A8B">
        <w:rPr>
          <w:rFonts w:ascii="Times New Roman" w:hAnsi="Times New Roman" w:cs="Times New Roman"/>
          <w:b/>
          <w:sz w:val="24"/>
          <w:szCs w:val="24"/>
        </w:rPr>
        <w:t>Prihodi i primici</w:t>
      </w:r>
      <w:r w:rsidRPr="00F24A8B">
        <w:rPr>
          <w:rFonts w:ascii="Times New Roman" w:hAnsi="Times New Roman" w:cs="Times New Roman"/>
          <w:sz w:val="24"/>
          <w:szCs w:val="24"/>
        </w:rPr>
        <w:t xml:space="preserve"> u SAP sustav unose se na razini </w:t>
      </w:r>
      <w:r w:rsidR="00146483">
        <w:rPr>
          <w:rFonts w:ascii="Times New Roman" w:hAnsi="Times New Roman" w:cs="Times New Roman"/>
          <w:sz w:val="24"/>
          <w:szCs w:val="24"/>
        </w:rPr>
        <w:t>osnovnog računa</w:t>
      </w:r>
      <w:r w:rsidRPr="00F24A8B">
        <w:rPr>
          <w:rFonts w:ascii="Times New Roman" w:hAnsi="Times New Roman" w:cs="Times New Roman"/>
          <w:sz w:val="24"/>
          <w:szCs w:val="24"/>
        </w:rPr>
        <w:t xml:space="preserve"> računskog plana (</w:t>
      </w:r>
      <w:r w:rsidR="00146483">
        <w:rPr>
          <w:rFonts w:ascii="Times New Roman" w:hAnsi="Times New Roman" w:cs="Times New Roman"/>
          <w:sz w:val="24"/>
          <w:szCs w:val="24"/>
        </w:rPr>
        <w:t>peta</w:t>
      </w:r>
      <w:r w:rsidRPr="00F24A8B">
        <w:rPr>
          <w:rFonts w:ascii="Times New Roman" w:hAnsi="Times New Roman" w:cs="Times New Roman"/>
          <w:sz w:val="24"/>
          <w:szCs w:val="24"/>
        </w:rPr>
        <w:t xml:space="preserve"> razina </w:t>
      </w:r>
      <w:r w:rsidRPr="00F24A8B">
        <w:rPr>
          <w:rFonts w:ascii="Times New Roman" w:eastAsia="Times New Roman" w:hAnsi="Times New Roman" w:cs="Times New Roman"/>
          <w:sz w:val="24"/>
          <w:szCs w:val="24"/>
          <w:lang w:eastAsia="hr-HR"/>
        </w:rPr>
        <w:t>ekonomske klasifikacije</w:t>
      </w:r>
      <w:r w:rsidRPr="00F24A8B">
        <w:rPr>
          <w:rFonts w:ascii="Times New Roman" w:hAnsi="Times New Roman" w:cs="Times New Roman"/>
          <w:sz w:val="24"/>
          <w:szCs w:val="24"/>
        </w:rPr>
        <w:t xml:space="preserve">) po izvorima financiranja, sukladno Veznim tablicama danim u Prilogu 1a. i 1b.  </w:t>
      </w:r>
    </w:p>
    <w:p w:rsidR="00A33C74" w:rsidRPr="00F24A8B" w:rsidRDefault="00A33C74" w:rsidP="00E63DCC">
      <w:pPr>
        <w:spacing w:line="240" w:lineRule="auto"/>
        <w:jc w:val="both"/>
        <w:rPr>
          <w:rFonts w:ascii="Times New Roman" w:hAnsi="Times New Roman" w:cs="Times New Roman"/>
          <w:sz w:val="24"/>
          <w:szCs w:val="24"/>
        </w:rPr>
      </w:pPr>
    </w:p>
    <w:p w:rsidR="00B15D93" w:rsidRPr="00F24A8B" w:rsidRDefault="00B15D93" w:rsidP="00E63DCC">
      <w:pPr>
        <w:spacing w:line="240" w:lineRule="auto"/>
        <w:jc w:val="both"/>
        <w:rPr>
          <w:rFonts w:ascii="Times New Roman" w:hAnsi="Times New Roman" w:cs="Times New Roman"/>
          <w:sz w:val="24"/>
          <w:szCs w:val="24"/>
        </w:rPr>
      </w:pPr>
      <w:r w:rsidRPr="00F24A8B">
        <w:rPr>
          <w:rFonts w:ascii="Times New Roman" w:hAnsi="Times New Roman" w:cs="Times New Roman"/>
          <w:sz w:val="24"/>
          <w:szCs w:val="24"/>
        </w:rPr>
        <w:t>Nadležna ministarstva dužna su uključiti vlastite i namjenske prihode i primitke koje njihovi proračunski korisnici planiraju ostvariti u razdoblju 202</w:t>
      </w:r>
      <w:r w:rsidR="006D3E06">
        <w:rPr>
          <w:rFonts w:ascii="Times New Roman" w:hAnsi="Times New Roman" w:cs="Times New Roman"/>
          <w:sz w:val="24"/>
          <w:szCs w:val="24"/>
        </w:rPr>
        <w:t>6</w:t>
      </w:r>
      <w:r w:rsidRPr="00F24A8B">
        <w:rPr>
          <w:rFonts w:ascii="Times New Roman" w:hAnsi="Times New Roman" w:cs="Times New Roman"/>
          <w:sz w:val="24"/>
          <w:szCs w:val="24"/>
        </w:rPr>
        <w:t>. - 202</w:t>
      </w:r>
      <w:r w:rsidR="006D3E06">
        <w:rPr>
          <w:rFonts w:ascii="Times New Roman" w:hAnsi="Times New Roman" w:cs="Times New Roman"/>
          <w:sz w:val="24"/>
          <w:szCs w:val="24"/>
        </w:rPr>
        <w:t>8</w:t>
      </w:r>
      <w:r w:rsidRPr="00F24A8B">
        <w:rPr>
          <w:rFonts w:ascii="Times New Roman" w:hAnsi="Times New Roman" w:cs="Times New Roman"/>
          <w:sz w:val="24"/>
          <w:szCs w:val="24"/>
        </w:rPr>
        <w:t>. u financijski plan razdjela, odnosno Državni proračun Republike Hrvatske za 202</w:t>
      </w:r>
      <w:r w:rsidR="006D3E06">
        <w:rPr>
          <w:rFonts w:ascii="Times New Roman" w:hAnsi="Times New Roman" w:cs="Times New Roman"/>
          <w:sz w:val="24"/>
          <w:szCs w:val="24"/>
        </w:rPr>
        <w:t>6</w:t>
      </w:r>
      <w:r w:rsidRPr="00F24A8B">
        <w:rPr>
          <w:rFonts w:ascii="Times New Roman" w:hAnsi="Times New Roman" w:cs="Times New Roman"/>
          <w:sz w:val="24"/>
          <w:szCs w:val="24"/>
        </w:rPr>
        <w:t>. godinu i projekcije za 202</w:t>
      </w:r>
      <w:r w:rsidR="006D3E06">
        <w:rPr>
          <w:rFonts w:ascii="Times New Roman" w:hAnsi="Times New Roman" w:cs="Times New Roman"/>
          <w:sz w:val="24"/>
          <w:szCs w:val="24"/>
        </w:rPr>
        <w:t>7</w:t>
      </w:r>
      <w:r w:rsidRPr="00F24A8B">
        <w:rPr>
          <w:rFonts w:ascii="Times New Roman" w:hAnsi="Times New Roman" w:cs="Times New Roman"/>
          <w:sz w:val="24"/>
          <w:szCs w:val="24"/>
        </w:rPr>
        <w:t>. i 202</w:t>
      </w:r>
      <w:r w:rsidR="006D3E06">
        <w:rPr>
          <w:rFonts w:ascii="Times New Roman" w:hAnsi="Times New Roman" w:cs="Times New Roman"/>
          <w:sz w:val="24"/>
          <w:szCs w:val="24"/>
        </w:rPr>
        <w:t>8</w:t>
      </w:r>
      <w:r w:rsidRPr="00F24A8B">
        <w:rPr>
          <w:rFonts w:ascii="Times New Roman" w:hAnsi="Times New Roman" w:cs="Times New Roman"/>
          <w:sz w:val="24"/>
          <w:szCs w:val="24"/>
        </w:rPr>
        <w:t>. godinu, bez obzira uplaćuju li korisnici navedene prihode na jedinstveni račun državnog proračuna. Kao i prethodne godine, neutrošeni vlastiti, namjenski prihodi i primici unose se u SAP sustav državne riznice koristeći kategorije</w:t>
      </w:r>
    </w:p>
    <w:p w:rsidR="00B15D93" w:rsidRPr="00F24A8B" w:rsidRDefault="00B15D93" w:rsidP="00E63DCC">
      <w:pPr>
        <w:spacing w:line="240" w:lineRule="auto"/>
        <w:jc w:val="both"/>
        <w:rPr>
          <w:rFonts w:ascii="Times New Roman" w:hAnsi="Times New Roman" w:cs="Times New Roman"/>
          <w:sz w:val="24"/>
          <w:szCs w:val="24"/>
        </w:rPr>
      </w:pPr>
      <w:r w:rsidRPr="00F24A8B">
        <w:rPr>
          <w:rFonts w:ascii="Times New Roman" w:hAnsi="Times New Roman" w:cs="Times New Roman"/>
          <w:sz w:val="24"/>
          <w:szCs w:val="24"/>
        </w:rPr>
        <w:t>•</w:t>
      </w:r>
      <w:r w:rsidRPr="00F24A8B">
        <w:rPr>
          <w:rFonts w:ascii="Times New Roman" w:hAnsi="Times New Roman" w:cs="Times New Roman"/>
          <w:sz w:val="24"/>
          <w:szCs w:val="24"/>
        </w:rPr>
        <w:tab/>
        <w:t>donosa - prijenosa neutrošenih prihoda iz prethodne fiskalne godine i</w:t>
      </w:r>
    </w:p>
    <w:p w:rsidR="00B15D93" w:rsidRPr="00F24A8B" w:rsidRDefault="00B15D93" w:rsidP="00E63DCC">
      <w:pPr>
        <w:spacing w:line="240" w:lineRule="auto"/>
        <w:jc w:val="both"/>
        <w:rPr>
          <w:rFonts w:ascii="Times New Roman" w:hAnsi="Times New Roman" w:cs="Times New Roman"/>
          <w:sz w:val="24"/>
          <w:szCs w:val="24"/>
        </w:rPr>
      </w:pPr>
      <w:r w:rsidRPr="00F24A8B">
        <w:rPr>
          <w:rFonts w:ascii="Times New Roman" w:hAnsi="Times New Roman" w:cs="Times New Roman"/>
          <w:sz w:val="24"/>
          <w:szCs w:val="24"/>
        </w:rPr>
        <w:t>•</w:t>
      </w:r>
      <w:r w:rsidRPr="00F24A8B">
        <w:rPr>
          <w:rFonts w:ascii="Times New Roman" w:hAnsi="Times New Roman" w:cs="Times New Roman"/>
          <w:sz w:val="24"/>
          <w:szCs w:val="24"/>
        </w:rPr>
        <w:tab/>
        <w:t>odnosa - prijenosa neutrošenih prihoda u sljedeću fiskalnu godinu.</w:t>
      </w:r>
    </w:p>
    <w:p w:rsidR="008050F4" w:rsidRDefault="008050F4" w:rsidP="00E63DCC">
      <w:pPr>
        <w:spacing w:line="240" w:lineRule="auto"/>
        <w:jc w:val="both"/>
        <w:rPr>
          <w:rFonts w:ascii="Times New Roman" w:hAnsi="Times New Roman" w:cs="Times New Roman"/>
          <w:sz w:val="24"/>
          <w:szCs w:val="24"/>
        </w:rPr>
      </w:pPr>
    </w:p>
    <w:p w:rsidR="008050F4" w:rsidRPr="00166064" w:rsidRDefault="008050F4" w:rsidP="00E63DCC">
      <w:pPr>
        <w:spacing w:line="240" w:lineRule="auto"/>
        <w:jc w:val="both"/>
        <w:rPr>
          <w:rFonts w:ascii="Times New Roman" w:hAnsi="Times New Roman" w:cs="Times New Roman"/>
          <w:b/>
          <w:sz w:val="24"/>
          <w:szCs w:val="24"/>
        </w:rPr>
      </w:pPr>
      <w:r w:rsidRPr="00F24A8B">
        <w:rPr>
          <w:rFonts w:ascii="Times New Roman" w:hAnsi="Times New Roman" w:cs="Times New Roman"/>
          <w:b/>
          <w:sz w:val="24"/>
          <w:szCs w:val="24"/>
        </w:rPr>
        <w:t xml:space="preserve">Rashode i izdatke </w:t>
      </w:r>
      <w:r w:rsidRPr="00F24A8B">
        <w:rPr>
          <w:rFonts w:ascii="Times New Roman" w:hAnsi="Times New Roman" w:cs="Times New Roman"/>
          <w:sz w:val="24"/>
          <w:szCs w:val="24"/>
        </w:rPr>
        <w:t>za razdoblje 202</w:t>
      </w:r>
      <w:r>
        <w:rPr>
          <w:rFonts w:ascii="Times New Roman" w:hAnsi="Times New Roman" w:cs="Times New Roman"/>
          <w:sz w:val="24"/>
          <w:szCs w:val="24"/>
        </w:rPr>
        <w:t>6</w:t>
      </w:r>
      <w:r w:rsidRPr="00F24A8B">
        <w:rPr>
          <w:rFonts w:ascii="Times New Roman" w:hAnsi="Times New Roman" w:cs="Times New Roman"/>
          <w:sz w:val="24"/>
          <w:szCs w:val="24"/>
        </w:rPr>
        <w:t>. - 202</w:t>
      </w:r>
      <w:r>
        <w:rPr>
          <w:rFonts w:ascii="Times New Roman" w:hAnsi="Times New Roman" w:cs="Times New Roman"/>
          <w:sz w:val="24"/>
          <w:szCs w:val="24"/>
        </w:rPr>
        <w:t>8</w:t>
      </w:r>
      <w:r w:rsidRPr="00F24A8B">
        <w:rPr>
          <w:rFonts w:ascii="Times New Roman" w:hAnsi="Times New Roman" w:cs="Times New Roman"/>
          <w:sz w:val="24"/>
          <w:szCs w:val="24"/>
        </w:rPr>
        <w:t xml:space="preserve">. nadležna ministarstva, odnosno tijela nadležna za korisnike proračuna (područne riznice) unose u SAP sustav državne riznice na razini odjeljka računskog plana (četvrta razina </w:t>
      </w:r>
      <w:r w:rsidRPr="00F24A8B">
        <w:rPr>
          <w:rFonts w:ascii="Times New Roman" w:eastAsia="Times New Roman" w:hAnsi="Times New Roman" w:cs="Times New Roman"/>
          <w:sz w:val="24"/>
          <w:szCs w:val="24"/>
          <w:lang w:eastAsia="hr-HR"/>
        </w:rPr>
        <w:t>ekonomske klasifikacije</w:t>
      </w:r>
      <w:r w:rsidRPr="00F24A8B">
        <w:rPr>
          <w:rFonts w:ascii="Times New Roman" w:hAnsi="Times New Roman" w:cs="Times New Roman"/>
          <w:sz w:val="24"/>
          <w:szCs w:val="24"/>
        </w:rPr>
        <w:t>) po izvorima financiranja</w:t>
      </w:r>
      <w:r>
        <w:rPr>
          <w:rFonts w:ascii="Times New Roman" w:hAnsi="Times New Roman" w:cs="Times New Roman"/>
          <w:sz w:val="24"/>
          <w:szCs w:val="24"/>
        </w:rPr>
        <w:t xml:space="preserve"> razine dodatnih analitičkih oznaka.</w:t>
      </w:r>
      <w:r w:rsidRPr="00F24A8B">
        <w:rPr>
          <w:rFonts w:ascii="Times New Roman" w:hAnsi="Times New Roman" w:cs="Times New Roman"/>
          <w:sz w:val="24"/>
          <w:szCs w:val="24"/>
        </w:rPr>
        <w:t xml:space="preserve"> </w:t>
      </w:r>
      <w:r w:rsidRPr="00166064">
        <w:rPr>
          <w:rFonts w:ascii="Times New Roman" w:hAnsi="Times New Roman" w:cs="Times New Roman"/>
          <w:b/>
          <w:sz w:val="24"/>
          <w:szCs w:val="24"/>
        </w:rPr>
        <w:t xml:space="preserve">Državni proračun Republike Hrvatske za 2026. godinu i projekcije za 2027. i 2028. godinu usvajaju se na razini skupine računskog plana (druga razina </w:t>
      </w:r>
      <w:r w:rsidRPr="00166064">
        <w:rPr>
          <w:rFonts w:ascii="Times New Roman" w:eastAsia="Times New Roman" w:hAnsi="Times New Roman" w:cs="Times New Roman"/>
          <w:b/>
          <w:sz w:val="24"/>
          <w:szCs w:val="24"/>
          <w:lang w:eastAsia="hr-HR"/>
        </w:rPr>
        <w:t>ekonomske klasifikacije</w:t>
      </w:r>
      <w:r w:rsidRPr="00166064">
        <w:rPr>
          <w:rFonts w:ascii="Times New Roman" w:hAnsi="Times New Roman" w:cs="Times New Roman"/>
          <w:b/>
          <w:sz w:val="24"/>
          <w:szCs w:val="24"/>
        </w:rPr>
        <w:t xml:space="preserve">), na kojoj je i postavljena kontrola izvršavanja, i na razini skupine ili podskupine izvora financiranja, a kako je navedeno u Tablici </w:t>
      </w:r>
      <w:r w:rsidR="00146483">
        <w:rPr>
          <w:rFonts w:ascii="Times New Roman" w:hAnsi="Times New Roman" w:cs="Times New Roman"/>
          <w:b/>
          <w:sz w:val="24"/>
          <w:szCs w:val="24"/>
        </w:rPr>
        <w:t>3.</w:t>
      </w:r>
      <w:r w:rsidRPr="00166064">
        <w:rPr>
          <w:rFonts w:ascii="Times New Roman" w:hAnsi="Times New Roman" w:cs="Times New Roman"/>
          <w:b/>
          <w:sz w:val="24"/>
          <w:szCs w:val="24"/>
        </w:rPr>
        <w:t xml:space="preserve"> ove Upute. </w:t>
      </w:r>
    </w:p>
    <w:p w:rsidR="008050F4" w:rsidRPr="00F24A8B" w:rsidRDefault="008050F4" w:rsidP="00E63DCC">
      <w:pPr>
        <w:spacing w:line="240" w:lineRule="auto"/>
        <w:jc w:val="both"/>
        <w:rPr>
          <w:rFonts w:ascii="Times New Roman" w:eastAsia="Calibri" w:hAnsi="Times New Roman" w:cs="Times New Roman"/>
          <w:sz w:val="24"/>
          <w:szCs w:val="24"/>
        </w:rPr>
      </w:pPr>
    </w:p>
    <w:p w:rsidR="008050F4" w:rsidRPr="00F24A8B" w:rsidRDefault="008050F4" w:rsidP="00E63DCC">
      <w:pPr>
        <w:spacing w:line="240" w:lineRule="auto"/>
        <w:jc w:val="both"/>
        <w:rPr>
          <w:rFonts w:ascii="Times New Roman" w:eastAsia="Calibri" w:hAnsi="Times New Roman" w:cs="Times New Roman"/>
          <w:sz w:val="24"/>
          <w:szCs w:val="24"/>
        </w:rPr>
      </w:pPr>
      <w:r w:rsidRPr="00F24A8B">
        <w:rPr>
          <w:rFonts w:ascii="Times New Roman" w:eastAsia="Calibri" w:hAnsi="Times New Roman" w:cs="Times New Roman"/>
          <w:sz w:val="24"/>
          <w:szCs w:val="24"/>
        </w:rPr>
        <w:t>Ministarstva i ostala tijela državne uprave koja u razdoblju 202</w:t>
      </w:r>
      <w:r>
        <w:rPr>
          <w:rFonts w:ascii="Times New Roman" w:eastAsia="Calibri" w:hAnsi="Times New Roman" w:cs="Times New Roman"/>
          <w:sz w:val="24"/>
          <w:szCs w:val="24"/>
        </w:rPr>
        <w:t>6</w:t>
      </w:r>
      <w:r w:rsidRPr="00F24A8B">
        <w:rPr>
          <w:rFonts w:ascii="Times New Roman" w:eastAsia="Calibri" w:hAnsi="Times New Roman" w:cs="Times New Roman"/>
          <w:sz w:val="24"/>
          <w:szCs w:val="24"/>
        </w:rPr>
        <w:t>. - 202</w:t>
      </w:r>
      <w:r>
        <w:rPr>
          <w:rFonts w:ascii="Times New Roman" w:eastAsia="Calibri" w:hAnsi="Times New Roman" w:cs="Times New Roman"/>
          <w:sz w:val="24"/>
          <w:szCs w:val="24"/>
        </w:rPr>
        <w:t>8</w:t>
      </w:r>
      <w:r w:rsidRPr="00F24A8B">
        <w:rPr>
          <w:rFonts w:ascii="Times New Roman" w:eastAsia="Calibri" w:hAnsi="Times New Roman" w:cs="Times New Roman"/>
          <w:sz w:val="24"/>
          <w:szCs w:val="24"/>
        </w:rPr>
        <w:t xml:space="preserve">. planiraju </w:t>
      </w:r>
      <w:r w:rsidRPr="00F24A8B">
        <w:rPr>
          <w:rFonts w:ascii="Times New Roman" w:eastAsia="Calibri" w:hAnsi="Times New Roman" w:cs="Times New Roman"/>
          <w:b/>
          <w:sz w:val="24"/>
          <w:szCs w:val="24"/>
        </w:rPr>
        <w:t>izdatke</w:t>
      </w:r>
      <w:r w:rsidRPr="00F24A8B">
        <w:rPr>
          <w:rFonts w:ascii="Times New Roman" w:eastAsia="Calibri" w:hAnsi="Times New Roman" w:cs="Times New Roman"/>
          <w:sz w:val="24"/>
          <w:szCs w:val="24"/>
        </w:rPr>
        <w:t xml:space="preserve"> iste trebaju iskazati po pojedinim aktivnostima/projektima i izvorima financiranja, a prema Tablici: Plan izdataka za financijsku imovinu i otplate zajmova danoj u Prilogu 6. ove Upute.</w:t>
      </w:r>
    </w:p>
    <w:p w:rsidR="008050F4" w:rsidRPr="00F24A8B" w:rsidRDefault="008050F4" w:rsidP="00E63DCC">
      <w:pPr>
        <w:spacing w:line="240" w:lineRule="auto"/>
        <w:jc w:val="both"/>
        <w:rPr>
          <w:rFonts w:ascii="Times New Roman" w:eastAsia="Calibri" w:hAnsi="Times New Roman" w:cs="Times New Roman"/>
          <w:sz w:val="24"/>
          <w:szCs w:val="24"/>
        </w:rPr>
      </w:pPr>
    </w:p>
    <w:p w:rsidR="008050F4" w:rsidRPr="00F24A8B" w:rsidRDefault="008050F4" w:rsidP="00E63DCC">
      <w:pPr>
        <w:spacing w:line="240" w:lineRule="auto"/>
        <w:jc w:val="both"/>
        <w:rPr>
          <w:rFonts w:ascii="Times New Roman" w:eastAsia="Calibri" w:hAnsi="Times New Roman" w:cs="Times New Roman"/>
          <w:sz w:val="24"/>
          <w:szCs w:val="24"/>
        </w:rPr>
      </w:pPr>
      <w:r w:rsidRPr="00F24A8B">
        <w:rPr>
          <w:rFonts w:ascii="Times New Roman" w:eastAsia="Calibri" w:hAnsi="Times New Roman" w:cs="Times New Roman"/>
          <w:sz w:val="24"/>
          <w:szCs w:val="24"/>
        </w:rPr>
        <w:t>Podsjećamo kako je potrebno voditi računa o promjenama Računskog plana</w:t>
      </w:r>
      <w:r>
        <w:rPr>
          <w:rFonts w:ascii="Times New Roman" w:eastAsia="Calibri" w:hAnsi="Times New Roman" w:cs="Times New Roman"/>
          <w:sz w:val="24"/>
          <w:szCs w:val="24"/>
        </w:rPr>
        <w:t>,</w:t>
      </w:r>
      <w:r w:rsidRPr="00F24A8B">
        <w:rPr>
          <w:rFonts w:ascii="Times New Roman" w:eastAsia="Calibri" w:hAnsi="Times New Roman" w:cs="Times New Roman"/>
          <w:sz w:val="24"/>
          <w:szCs w:val="24"/>
        </w:rPr>
        <w:t xml:space="preserve"> a sukladno </w:t>
      </w:r>
      <w:r>
        <w:rPr>
          <w:rFonts w:ascii="Times New Roman" w:eastAsia="Calibri" w:hAnsi="Times New Roman" w:cs="Times New Roman"/>
          <w:sz w:val="24"/>
          <w:szCs w:val="24"/>
        </w:rPr>
        <w:t>Pravilniku o proračunskom računovodstvu i Računskom planu</w:t>
      </w:r>
      <w:r w:rsidRPr="00F24A8B">
        <w:rPr>
          <w:rFonts w:ascii="Times New Roman" w:eastAsia="Calibri" w:hAnsi="Times New Roman" w:cs="Times New Roman"/>
          <w:sz w:val="24"/>
          <w:szCs w:val="24"/>
        </w:rPr>
        <w:t>.</w:t>
      </w:r>
    </w:p>
    <w:p w:rsidR="008050F4" w:rsidRPr="00F24A8B" w:rsidRDefault="008050F4" w:rsidP="00E63DCC">
      <w:pPr>
        <w:spacing w:line="240" w:lineRule="auto"/>
        <w:jc w:val="both"/>
        <w:rPr>
          <w:rFonts w:ascii="Times New Roman" w:eastAsia="Calibri" w:hAnsi="Times New Roman" w:cs="Times New Roman"/>
          <w:sz w:val="24"/>
          <w:szCs w:val="24"/>
        </w:rPr>
      </w:pPr>
    </w:p>
    <w:p w:rsidR="008050F4" w:rsidRPr="00F24A8B" w:rsidRDefault="008050F4" w:rsidP="00E63DCC">
      <w:pPr>
        <w:spacing w:line="240" w:lineRule="auto"/>
        <w:jc w:val="both"/>
        <w:rPr>
          <w:rFonts w:ascii="Times New Roman" w:eastAsia="Calibri" w:hAnsi="Times New Roman" w:cs="Times New Roman"/>
          <w:sz w:val="24"/>
          <w:szCs w:val="24"/>
        </w:rPr>
      </w:pPr>
      <w:r w:rsidRPr="00F24A8B">
        <w:rPr>
          <w:rFonts w:ascii="Times New Roman" w:eastAsia="Calibri" w:hAnsi="Times New Roman" w:cs="Times New Roman"/>
          <w:sz w:val="24"/>
          <w:szCs w:val="24"/>
        </w:rPr>
        <w:t xml:space="preserve">Popunjenu tablicu razdjeli su dužni dostaviti </w:t>
      </w:r>
      <w:r w:rsidRPr="00E04E14">
        <w:rPr>
          <w:rFonts w:ascii="Times New Roman" w:eastAsia="Calibri" w:hAnsi="Times New Roman" w:cs="Times New Roman"/>
          <w:sz w:val="24"/>
          <w:szCs w:val="24"/>
        </w:rPr>
        <w:t xml:space="preserve">najkasnije </w:t>
      </w:r>
      <w:r w:rsidR="00E04E14" w:rsidRPr="00E04E14">
        <w:rPr>
          <w:rFonts w:ascii="Times New Roman" w:eastAsia="Calibri" w:hAnsi="Times New Roman" w:cs="Times New Roman"/>
          <w:b/>
          <w:sz w:val="24"/>
          <w:szCs w:val="24"/>
        </w:rPr>
        <w:t>do 14</w:t>
      </w:r>
      <w:r w:rsidRPr="00E04E14">
        <w:rPr>
          <w:rFonts w:ascii="Times New Roman" w:eastAsia="Calibri" w:hAnsi="Times New Roman" w:cs="Times New Roman"/>
          <w:b/>
          <w:sz w:val="24"/>
          <w:szCs w:val="24"/>
        </w:rPr>
        <w:t xml:space="preserve">. </w:t>
      </w:r>
      <w:r w:rsidR="00557132">
        <w:rPr>
          <w:rFonts w:ascii="Times New Roman" w:eastAsia="Calibri" w:hAnsi="Times New Roman" w:cs="Times New Roman"/>
          <w:b/>
          <w:sz w:val="24"/>
          <w:szCs w:val="24"/>
        </w:rPr>
        <w:t>listopada</w:t>
      </w:r>
      <w:r w:rsidRPr="00E04E14">
        <w:rPr>
          <w:rFonts w:ascii="Times New Roman" w:eastAsia="Calibri" w:hAnsi="Times New Roman" w:cs="Times New Roman"/>
          <w:b/>
          <w:sz w:val="24"/>
          <w:szCs w:val="24"/>
        </w:rPr>
        <w:t xml:space="preserve"> 202</w:t>
      </w:r>
      <w:r w:rsidR="00146483">
        <w:rPr>
          <w:rFonts w:ascii="Times New Roman" w:eastAsia="Calibri" w:hAnsi="Times New Roman" w:cs="Times New Roman"/>
          <w:b/>
          <w:sz w:val="24"/>
          <w:szCs w:val="24"/>
        </w:rPr>
        <w:t>5</w:t>
      </w:r>
      <w:r w:rsidRPr="00E04E14">
        <w:rPr>
          <w:rFonts w:ascii="Times New Roman" w:eastAsia="Calibri" w:hAnsi="Times New Roman" w:cs="Times New Roman"/>
          <w:b/>
          <w:sz w:val="24"/>
          <w:szCs w:val="24"/>
        </w:rPr>
        <w:t>.</w:t>
      </w:r>
      <w:r w:rsidRPr="00F24A8B">
        <w:rPr>
          <w:rFonts w:ascii="Times New Roman" w:eastAsia="Calibri" w:hAnsi="Times New Roman" w:cs="Times New Roman"/>
          <w:sz w:val="24"/>
          <w:szCs w:val="24"/>
        </w:rPr>
        <w:t xml:space="preserve"> Službeni dopis s popunjenim Prilogom 6. potrebno je poslati poštom na adresu: Ministarstvo financija, </w:t>
      </w:r>
      <w:proofErr w:type="spellStart"/>
      <w:r w:rsidRPr="00F24A8B">
        <w:rPr>
          <w:rFonts w:ascii="Times New Roman" w:eastAsia="Calibri" w:hAnsi="Times New Roman" w:cs="Times New Roman"/>
          <w:sz w:val="24"/>
          <w:szCs w:val="24"/>
        </w:rPr>
        <w:t>Katančičeva</w:t>
      </w:r>
      <w:proofErr w:type="spellEnd"/>
      <w:r w:rsidRPr="00F24A8B">
        <w:rPr>
          <w:rFonts w:ascii="Times New Roman" w:eastAsia="Calibri" w:hAnsi="Times New Roman" w:cs="Times New Roman"/>
          <w:sz w:val="24"/>
          <w:szCs w:val="24"/>
        </w:rPr>
        <w:t xml:space="preserve"> 5, 10 000 Zagreb, Sektor za pripremu i izradu prijedloga proračuna države i na adresu elektroničke pošte </w:t>
      </w:r>
      <w:hyperlink r:id="rId11" w:history="1">
        <w:r w:rsidRPr="00F24A8B">
          <w:rPr>
            <w:rStyle w:val="Hiperveza"/>
            <w:rFonts w:ascii="Times New Roman" w:eastAsia="Calibri" w:hAnsi="Times New Roman"/>
            <w:sz w:val="24"/>
            <w:szCs w:val="24"/>
          </w:rPr>
          <w:t>priprema.proracuna@mfin.hr</w:t>
        </w:r>
      </w:hyperlink>
      <w:r w:rsidRPr="00F24A8B">
        <w:rPr>
          <w:rStyle w:val="Hiperveza"/>
          <w:rFonts w:ascii="Times New Roman" w:eastAsia="Calibri" w:hAnsi="Times New Roman"/>
          <w:sz w:val="24"/>
          <w:szCs w:val="24"/>
        </w:rPr>
        <w:t>.</w:t>
      </w:r>
      <w:r w:rsidRPr="00F24A8B">
        <w:rPr>
          <w:rFonts w:ascii="Times New Roman" w:eastAsia="Calibri" w:hAnsi="Times New Roman" w:cs="Times New Roman"/>
          <w:sz w:val="24"/>
          <w:szCs w:val="24"/>
        </w:rPr>
        <w:t xml:space="preserve"> Nakon analize podataka Ministarstvo financija utvrdit će limit izdataka ministarstva ili drugog tijela državne uprave kako bi korisnik pri unošenju usklađenog financijskog plana mogao unijeti i ove podatke u sustav državne riznice.</w:t>
      </w:r>
    </w:p>
    <w:p w:rsidR="006517A5" w:rsidRPr="00F24A8B" w:rsidRDefault="006517A5" w:rsidP="00E63DCC">
      <w:pPr>
        <w:spacing w:line="240" w:lineRule="auto"/>
        <w:jc w:val="both"/>
        <w:rPr>
          <w:rFonts w:ascii="Times New Roman" w:hAnsi="Times New Roman" w:cs="Times New Roman"/>
          <w:sz w:val="24"/>
          <w:szCs w:val="24"/>
        </w:rPr>
      </w:pPr>
    </w:p>
    <w:p w:rsidR="006517A5" w:rsidRPr="00F24A8B" w:rsidRDefault="00172892" w:rsidP="00E63DCC">
      <w:pPr>
        <w:pStyle w:val="Naslov3"/>
        <w:spacing w:before="0" w:line="240" w:lineRule="auto"/>
        <w:rPr>
          <w:rFonts w:ascii="Times New Roman" w:hAnsi="Times New Roman" w:cs="Times New Roman"/>
          <w:b/>
          <w:color w:val="000000" w:themeColor="text1"/>
        </w:rPr>
      </w:pPr>
      <w:bookmarkStart w:id="65" w:name="_Toc210835008"/>
      <w:r w:rsidRPr="00F24A8B">
        <w:rPr>
          <w:rFonts w:ascii="Times New Roman" w:hAnsi="Times New Roman" w:cs="Times New Roman"/>
          <w:b/>
          <w:color w:val="000000" w:themeColor="text1"/>
        </w:rPr>
        <w:t>Planiranje i unos p</w:t>
      </w:r>
      <w:r w:rsidR="006517A5" w:rsidRPr="00F24A8B">
        <w:rPr>
          <w:rFonts w:ascii="Times New Roman" w:hAnsi="Times New Roman" w:cs="Times New Roman"/>
          <w:b/>
          <w:color w:val="000000" w:themeColor="text1"/>
        </w:rPr>
        <w:t>rihod</w:t>
      </w:r>
      <w:r w:rsidRPr="00F24A8B">
        <w:rPr>
          <w:rFonts w:ascii="Times New Roman" w:hAnsi="Times New Roman" w:cs="Times New Roman"/>
          <w:b/>
          <w:color w:val="000000" w:themeColor="text1"/>
        </w:rPr>
        <w:t>a</w:t>
      </w:r>
      <w:r w:rsidR="00B15D93" w:rsidRPr="00F24A8B">
        <w:rPr>
          <w:rFonts w:ascii="Times New Roman" w:hAnsi="Times New Roman" w:cs="Times New Roman"/>
          <w:b/>
          <w:color w:val="000000" w:themeColor="text1"/>
        </w:rPr>
        <w:t xml:space="preserve"> </w:t>
      </w:r>
      <w:r w:rsidR="006517A5" w:rsidRPr="00F24A8B">
        <w:rPr>
          <w:rFonts w:ascii="Times New Roman" w:hAnsi="Times New Roman" w:cs="Times New Roman"/>
          <w:b/>
          <w:color w:val="000000" w:themeColor="text1"/>
        </w:rPr>
        <w:t>iz izvora financiranja 1 Opći prihodi i primici</w:t>
      </w:r>
      <w:bookmarkEnd w:id="65"/>
    </w:p>
    <w:p w:rsidR="00B15D93" w:rsidRPr="00F24A8B" w:rsidRDefault="00B15D93" w:rsidP="00E63DCC">
      <w:pPr>
        <w:spacing w:line="240" w:lineRule="auto"/>
      </w:pPr>
    </w:p>
    <w:p w:rsidR="00B15D93" w:rsidRPr="00F24A8B" w:rsidRDefault="00B15D93" w:rsidP="00E63DCC">
      <w:pPr>
        <w:spacing w:line="240" w:lineRule="auto"/>
        <w:jc w:val="both"/>
        <w:rPr>
          <w:rFonts w:ascii="Times New Roman" w:eastAsia="Times New Roman" w:hAnsi="Times New Roman" w:cs="Times New Roman"/>
          <w:sz w:val="24"/>
          <w:szCs w:val="24"/>
          <w:lang w:eastAsia="hr-HR"/>
        </w:rPr>
      </w:pPr>
      <w:r w:rsidRPr="00F24A8B">
        <w:rPr>
          <w:rFonts w:ascii="Times New Roman" w:eastAsia="Times New Roman" w:hAnsi="Times New Roman" w:cs="Times New Roman"/>
          <w:sz w:val="24"/>
          <w:szCs w:val="24"/>
          <w:lang w:eastAsia="hr-HR"/>
        </w:rPr>
        <w:t>Podsjećamo kako su proračunski korisnici dužni planirati prihode iz izvora 1 Opći prihodi i primici i unositi iste direktno u SAP sustav.</w:t>
      </w:r>
    </w:p>
    <w:p w:rsidR="00A33C74" w:rsidRPr="00F24A8B" w:rsidRDefault="00A33C74" w:rsidP="00E63DCC">
      <w:pPr>
        <w:spacing w:line="240" w:lineRule="auto"/>
        <w:jc w:val="both"/>
        <w:rPr>
          <w:rFonts w:ascii="Times New Roman" w:eastAsia="Times New Roman" w:hAnsi="Times New Roman" w:cs="Times New Roman"/>
          <w:sz w:val="24"/>
          <w:szCs w:val="24"/>
          <w:lang w:eastAsia="hr-HR"/>
        </w:rPr>
      </w:pPr>
    </w:p>
    <w:p w:rsidR="00A33C74" w:rsidRPr="00F24A8B" w:rsidRDefault="00B15D93" w:rsidP="00E63DCC">
      <w:pPr>
        <w:spacing w:line="240" w:lineRule="auto"/>
        <w:jc w:val="both"/>
        <w:rPr>
          <w:rFonts w:ascii="Times New Roman" w:eastAsia="Times New Roman" w:hAnsi="Times New Roman" w:cs="Times New Roman"/>
          <w:sz w:val="24"/>
          <w:szCs w:val="24"/>
          <w:lang w:eastAsia="hr-HR"/>
        </w:rPr>
      </w:pPr>
      <w:r w:rsidRPr="00F24A8B">
        <w:rPr>
          <w:rFonts w:ascii="Times New Roman" w:eastAsia="Times New Roman" w:hAnsi="Times New Roman" w:cs="Times New Roman"/>
          <w:sz w:val="24"/>
          <w:szCs w:val="24"/>
          <w:lang w:eastAsia="hr-HR"/>
        </w:rPr>
        <w:t>P</w:t>
      </w:r>
      <w:r w:rsidR="00A33C74" w:rsidRPr="00F24A8B">
        <w:rPr>
          <w:rFonts w:ascii="Times New Roman" w:eastAsia="Times New Roman" w:hAnsi="Times New Roman" w:cs="Times New Roman"/>
          <w:sz w:val="24"/>
          <w:szCs w:val="24"/>
          <w:lang w:eastAsia="hr-HR"/>
        </w:rPr>
        <w:t xml:space="preserve">ri unosu plana ovih prihoda potrebno </w:t>
      </w:r>
      <w:r w:rsidRPr="00F24A8B">
        <w:rPr>
          <w:rFonts w:ascii="Times New Roman" w:eastAsia="Times New Roman" w:hAnsi="Times New Roman" w:cs="Times New Roman"/>
          <w:sz w:val="24"/>
          <w:szCs w:val="24"/>
          <w:lang w:eastAsia="hr-HR"/>
        </w:rPr>
        <w:t xml:space="preserve">je </w:t>
      </w:r>
      <w:r w:rsidR="00A33C74" w:rsidRPr="00F24A8B">
        <w:rPr>
          <w:rFonts w:ascii="Times New Roman" w:eastAsia="Times New Roman" w:hAnsi="Times New Roman" w:cs="Times New Roman"/>
          <w:sz w:val="24"/>
          <w:szCs w:val="24"/>
          <w:lang w:eastAsia="hr-HR"/>
        </w:rPr>
        <w:t>voditi računa o izvoru financiranja i koji će se rashodi i izdaci financirati iz istih. Dakle, prihod je potrebno planirati:</w:t>
      </w:r>
    </w:p>
    <w:p w:rsidR="00A33C74" w:rsidRPr="002843A7" w:rsidRDefault="00A33C74" w:rsidP="002843A7">
      <w:pPr>
        <w:pStyle w:val="Odlomakpopisa"/>
        <w:numPr>
          <w:ilvl w:val="0"/>
          <w:numId w:val="7"/>
        </w:numPr>
        <w:rPr>
          <w:rFonts w:ascii="Times New Roman" w:hAnsi="Times New Roman"/>
        </w:rPr>
      </w:pPr>
      <w:r w:rsidRPr="002843A7">
        <w:rPr>
          <w:rFonts w:ascii="Times New Roman" w:hAnsi="Times New Roman"/>
        </w:rPr>
        <w:t>prema izvoru financiranja (11 Opći prihodi i primici</w:t>
      </w:r>
      <w:r w:rsidR="00491494" w:rsidRPr="002843A7">
        <w:rPr>
          <w:rFonts w:ascii="Times New Roman" w:hAnsi="Times New Roman"/>
        </w:rPr>
        <w:t xml:space="preserve"> i</w:t>
      </w:r>
      <w:r w:rsidRPr="002843A7">
        <w:rPr>
          <w:rFonts w:ascii="Times New Roman" w:hAnsi="Times New Roman"/>
        </w:rPr>
        <w:t xml:space="preserve"> 12 Sredstva učešća za pomoći) i</w:t>
      </w:r>
    </w:p>
    <w:p w:rsidR="00B15D93" w:rsidRDefault="00A33C74" w:rsidP="002843A7">
      <w:pPr>
        <w:pStyle w:val="Odlomakpopisa"/>
        <w:numPr>
          <w:ilvl w:val="0"/>
          <w:numId w:val="7"/>
        </w:numPr>
        <w:rPr>
          <w:rFonts w:ascii="Times New Roman" w:hAnsi="Times New Roman"/>
        </w:rPr>
      </w:pPr>
      <w:r w:rsidRPr="002843A7">
        <w:rPr>
          <w:rFonts w:ascii="Times New Roman" w:hAnsi="Times New Roman"/>
        </w:rPr>
        <w:lastRenderedPageBreak/>
        <w:t>prema stavkama (6711</w:t>
      </w:r>
      <w:r w:rsidR="00493041">
        <w:rPr>
          <w:rFonts w:ascii="Times New Roman" w:hAnsi="Times New Roman"/>
        </w:rPr>
        <w:t>1</w:t>
      </w:r>
      <w:r w:rsidRPr="002843A7">
        <w:rPr>
          <w:rFonts w:ascii="Times New Roman" w:hAnsi="Times New Roman"/>
        </w:rPr>
        <w:t xml:space="preserve"> Prihodi iz nadležnog proračuna za financiranje rashoda poslovanja, 6712</w:t>
      </w:r>
      <w:r w:rsidR="00493041">
        <w:rPr>
          <w:rFonts w:ascii="Times New Roman" w:hAnsi="Times New Roman"/>
        </w:rPr>
        <w:t>1</w:t>
      </w:r>
      <w:r w:rsidRPr="002843A7">
        <w:rPr>
          <w:rFonts w:ascii="Times New Roman" w:hAnsi="Times New Roman"/>
        </w:rPr>
        <w:t xml:space="preserve"> Prihodi iz nadležnog proračuna za financiranje rashoda za nabavu nefinancijske imovine i 6714</w:t>
      </w:r>
      <w:r w:rsidR="00493041">
        <w:rPr>
          <w:rFonts w:ascii="Times New Roman" w:hAnsi="Times New Roman"/>
        </w:rPr>
        <w:t>1</w:t>
      </w:r>
      <w:r w:rsidRPr="002843A7">
        <w:rPr>
          <w:rFonts w:ascii="Times New Roman" w:hAnsi="Times New Roman"/>
        </w:rPr>
        <w:t xml:space="preserve"> Prihodi iz nadležnog proračuna za financiranje izdataka za financi</w:t>
      </w:r>
      <w:r w:rsidR="00B15D93" w:rsidRPr="002843A7">
        <w:rPr>
          <w:rFonts w:ascii="Times New Roman" w:hAnsi="Times New Roman"/>
        </w:rPr>
        <w:t>jsku imovinu i otplatu zajmova).</w:t>
      </w:r>
    </w:p>
    <w:p w:rsidR="00DE00D4" w:rsidRDefault="00DE00D4" w:rsidP="00E63DCC">
      <w:pPr>
        <w:spacing w:line="240" w:lineRule="auto"/>
        <w:jc w:val="both"/>
        <w:rPr>
          <w:rFonts w:ascii="Times New Roman" w:eastAsia="Times New Roman" w:hAnsi="Times New Roman" w:cs="Times New Roman"/>
          <w:sz w:val="24"/>
          <w:szCs w:val="24"/>
          <w:lang w:eastAsia="hr-HR"/>
        </w:rPr>
      </w:pPr>
    </w:p>
    <w:p w:rsidR="00A63CCB" w:rsidRPr="00166064" w:rsidRDefault="00A63CCB" w:rsidP="00E63DCC">
      <w:pPr>
        <w:pStyle w:val="Naslov3"/>
        <w:spacing w:before="0" w:line="240" w:lineRule="auto"/>
        <w:jc w:val="both"/>
        <w:rPr>
          <w:rFonts w:ascii="Times New Roman" w:hAnsi="Times New Roman" w:cs="Times New Roman"/>
          <w:b/>
          <w:color w:val="000000" w:themeColor="text1"/>
        </w:rPr>
      </w:pPr>
      <w:bookmarkStart w:id="66" w:name="_Toc210835009"/>
      <w:r w:rsidRPr="00A63CCB">
        <w:rPr>
          <w:rFonts w:ascii="Times New Roman" w:hAnsi="Times New Roman" w:cs="Times New Roman"/>
          <w:b/>
          <w:color w:val="000000" w:themeColor="text1"/>
        </w:rPr>
        <w:t>Planiranje i unos prihoda</w:t>
      </w:r>
      <w:r w:rsidRPr="00166064">
        <w:rPr>
          <w:rFonts w:ascii="Times New Roman" w:hAnsi="Times New Roman" w:cs="Times New Roman"/>
          <w:b/>
          <w:color w:val="000000" w:themeColor="text1"/>
        </w:rPr>
        <w:t xml:space="preserve"> i primitaka </w:t>
      </w:r>
      <w:r w:rsidR="00B11BCA">
        <w:rPr>
          <w:rFonts w:ascii="Times New Roman" w:hAnsi="Times New Roman" w:cs="Times New Roman"/>
          <w:b/>
          <w:color w:val="000000" w:themeColor="text1"/>
        </w:rPr>
        <w:t xml:space="preserve">i rashoda i izdataka </w:t>
      </w:r>
      <w:r w:rsidRPr="00166064">
        <w:rPr>
          <w:rFonts w:ascii="Times New Roman" w:hAnsi="Times New Roman" w:cs="Times New Roman"/>
          <w:b/>
          <w:color w:val="000000" w:themeColor="text1"/>
        </w:rPr>
        <w:t>iz</w:t>
      </w:r>
      <w:r>
        <w:rPr>
          <w:rFonts w:ascii="Times New Roman" w:hAnsi="Times New Roman" w:cs="Times New Roman"/>
          <w:b/>
          <w:color w:val="000000" w:themeColor="text1"/>
        </w:rPr>
        <w:t xml:space="preserve"> EU sredstava (izvori financiranja 51 Programi unije, 56 Fondovi EU, 57 Ostali programi EU i 58 Instrumenti EU nove generacije)</w:t>
      </w:r>
      <w:bookmarkEnd w:id="66"/>
    </w:p>
    <w:p w:rsidR="008050F4" w:rsidRDefault="008050F4" w:rsidP="00E63DCC">
      <w:pPr>
        <w:pStyle w:val="tijelotaksta"/>
        <w:rPr>
          <w:rFonts w:asciiTheme="majorHAnsi" w:eastAsiaTheme="majorEastAsia" w:hAnsiTheme="majorHAnsi" w:cstheme="majorBidi"/>
          <w:color w:val="243F60" w:themeColor="accent1" w:themeShade="7F"/>
          <w:lang w:eastAsia="en-US"/>
        </w:rPr>
      </w:pPr>
    </w:p>
    <w:p w:rsidR="00B11BCA" w:rsidRDefault="00B11BCA" w:rsidP="00E63DCC">
      <w:pPr>
        <w:pStyle w:val="tijelotaksta"/>
        <w:rPr>
          <w:rFonts w:ascii="Times New Roman" w:hAnsi="Times New Roman"/>
        </w:rPr>
      </w:pPr>
      <w:r>
        <w:rPr>
          <w:rFonts w:ascii="Times New Roman" w:hAnsi="Times New Roman"/>
        </w:rPr>
        <w:t xml:space="preserve">Od ove godine prihodi i primici iz EU sredstava u okviru izvora financiranja </w:t>
      </w:r>
      <w:r w:rsidRPr="006A4202">
        <w:rPr>
          <w:rFonts w:ascii="Times New Roman" w:hAnsi="Times New Roman"/>
          <w:color w:val="000000" w:themeColor="text1"/>
        </w:rPr>
        <w:t>51 Programi unije, 56 Fondovi EU, 57 Ostali programi EU i 58 Instrumenti EU nove generacije</w:t>
      </w:r>
      <w:r>
        <w:rPr>
          <w:rFonts w:ascii="Times New Roman" w:hAnsi="Times New Roman"/>
          <w:color w:val="000000" w:themeColor="text1"/>
        </w:rPr>
        <w:t xml:space="preserve"> </w:t>
      </w:r>
      <w:r w:rsidR="00406BF7">
        <w:rPr>
          <w:rFonts w:ascii="Times New Roman" w:hAnsi="Times New Roman"/>
          <w:color w:val="000000" w:themeColor="text1"/>
        </w:rPr>
        <w:t>te</w:t>
      </w:r>
      <w:r w:rsidR="008050F4">
        <w:rPr>
          <w:rFonts w:ascii="Times New Roman" w:hAnsi="Times New Roman"/>
          <w:color w:val="000000" w:themeColor="text1"/>
        </w:rPr>
        <w:t xml:space="preserve"> rashodi i izdaci koji se financiraju iz ovih izvora </w:t>
      </w:r>
      <w:r>
        <w:rPr>
          <w:rFonts w:ascii="Times New Roman" w:hAnsi="Times New Roman"/>
          <w:color w:val="000000" w:themeColor="text1"/>
        </w:rPr>
        <w:t xml:space="preserve">planiraju se na razini dodatnih analitičkih oznaka sukladno </w:t>
      </w:r>
      <w:r w:rsidR="00562F7C" w:rsidRPr="000244F5">
        <w:rPr>
          <w:rFonts w:ascii="Times New Roman" w:hAnsi="Times New Roman"/>
          <w:color w:val="000000" w:themeColor="text1"/>
        </w:rPr>
        <w:t xml:space="preserve">Prilogu </w:t>
      </w:r>
      <w:r w:rsidR="000244F5">
        <w:rPr>
          <w:rFonts w:ascii="Times New Roman" w:hAnsi="Times New Roman"/>
          <w:color w:val="000000" w:themeColor="text1"/>
        </w:rPr>
        <w:t>2.</w:t>
      </w:r>
      <w:r>
        <w:rPr>
          <w:rFonts w:ascii="Times New Roman" w:hAnsi="Times New Roman"/>
          <w:color w:val="000000" w:themeColor="text1"/>
        </w:rPr>
        <w:t xml:space="preserve"> ove Upute. Dodatne analitičke oznake</w:t>
      </w:r>
      <w:r>
        <w:rPr>
          <w:rFonts w:ascii="Times New Roman" w:hAnsi="Times New Roman"/>
        </w:rPr>
        <w:t xml:space="preserve"> daju informaciju planiraju li se </w:t>
      </w:r>
      <w:r w:rsidRPr="00B11BCA">
        <w:rPr>
          <w:rFonts w:ascii="Times New Roman" w:hAnsi="Times New Roman"/>
        </w:rPr>
        <w:t>troškovi EU projekata financira</w:t>
      </w:r>
      <w:r w:rsidR="008050F4">
        <w:rPr>
          <w:rFonts w:ascii="Times New Roman" w:hAnsi="Times New Roman"/>
        </w:rPr>
        <w:t>ti</w:t>
      </w:r>
      <w:r w:rsidRPr="00B11BCA">
        <w:rPr>
          <w:rFonts w:ascii="Times New Roman" w:hAnsi="Times New Roman"/>
        </w:rPr>
        <w:t xml:space="preserve"> iz sredstava predujma ili </w:t>
      </w:r>
      <w:proofErr w:type="spellStart"/>
      <w:r w:rsidRPr="00B11BCA">
        <w:rPr>
          <w:rFonts w:ascii="Times New Roman" w:hAnsi="Times New Roman"/>
        </w:rPr>
        <w:t>predfinancira</w:t>
      </w:r>
      <w:r w:rsidR="008050F4">
        <w:rPr>
          <w:rFonts w:ascii="Times New Roman" w:hAnsi="Times New Roman"/>
        </w:rPr>
        <w:t>ti</w:t>
      </w:r>
      <w:proofErr w:type="spellEnd"/>
      <w:r w:rsidR="008050F4">
        <w:rPr>
          <w:rFonts w:ascii="Times New Roman" w:hAnsi="Times New Roman"/>
        </w:rPr>
        <w:t xml:space="preserve"> iz nekog drugog izvora financiranja</w:t>
      </w:r>
      <w:r w:rsidRPr="00B11BCA">
        <w:rPr>
          <w:rFonts w:ascii="Times New Roman" w:hAnsi="Times New Roman"/>
        </w:rPr>
        <w:t>, a zatim refun</w:t>
      </w:r>
      <w:r w:rsidR="008050F4">
        <w:rPr>
          <w:rFonts w:ascii="Times New Roman" w:hAnsi="Times New Roman"/>
        </w:rPr>
        <w:t>dirati.</w:t>
      </w:r>
    </w:p>
    <w:p w:rsidR="00406BF7" w:rsidRDefault="00406BF7" w:rsidP="00E63DCC">
      <w:pPr>
        <w:pStyle w:val="tijelotaksta"/>
        <w:rPr>
          <w:rFonts w:ascii="Times New Roman" w:hAnsi="Times New Roman"/>
        </w:rPr>
      </w:pPr>
    </w:p>
    <w:p w:rsidR="00DE67B7" w:rsidRPr="00DE67B7" w:rsidRDefault="00DE67B7" w:rsidP="00DE67B7">
      <w:pPr>
        <w:pStyle w:val="Naslov4"/>
        <w:rPr>
          <w:rFonts w:ascii="Times New Roman" w:hAnsi="Times New Roman" w:cs="Times New Roman"/>
          <w:b/>
          <w:i w:val="0"/>
          <w:color w:val="000000" w:themeColor="text1"/>
          <w:sz w:val="24"/>
          <w:szCs w:val="24"/>
        </w:rPr>
      </w:pPr>
      <w:bookmarkStart w:id="67" w:name="_Toc210835010"/>
      <w:r w:rsidRPr="00DE67B7">
        <w:rPr>
          <w:rFonts w:ascii="Times New Roman" w:hAnsi="Times New Roman" w:cs="Times New Roman"/>
          <w:b/>
          <w:i w:val="0"/>
          <w:color w:val="000000" w:themeColor="text1"/>
          <w:sz w:val="24"/>
          <w:szCs w:val="24"/>
        </w:rPr>
        <w:t>Izvori financiranja 56 Fondovi EU, 57 Ostali programi EU i 58 Instrumenti EU nove generacije</w:t>
      </w:r>
      <w:bookmarkEnd w:id="67"/>
    </w:p>
    <w:p w:rsidR="00DE67B7" w:rsidRDefault="00DE67B7" w:rsidP="00E63DCC">
      <w:pPr>
        <w:pStyle w:val="tijelotaksta"/>
        <w:rPr>
          <w:rFonts w:ascii="Times New Roman" w:hAnsi="Times New Roman"/>
        </w:rPr>
      </w:pPr>
    </w:p>
    <w:p w:rsidR="00DE330B" w:rsidRDefault="003E7F4A" w:rsidP="00E63DCC">
      <w:pPr>
        <w:pStyle w:val="tijelotaksta"/>
        <w:rPr>
          <w:rFonts w:ascii="Times New Roman" w:hAnsi="Times New Roman"/>
        </w:rPr>
      </w:pPr>
      <w:r>
        <w:rPr>
          <w:rFonts w:ascii="Times New Roman" w:hAnsi="Times New Roman"/>
        </w:rPr>
        <w:t xml:space="preserve">S obzirom </w:t>
      </w:r>
      <w:r w:rsidR="000244F5">
        <w:rPr>
          <w:rFonts w:ascii="Times New Roman" w:hAnsi="Times New Roman"/>
        </w:rPr>
        <w:t xml:space="preserve">na male iznose predujmova koji se isplaćuju </w:t>
      </w:r>
      <w:r w:rsidR="00DA322E">
        <w:rPr>
          <w:rFonts w:ascii="Times New Roman" w:hAnsi="Times New Roman"/>
        </w:rPr>
        <w:t xml:space="preserve">Republici Hrvatskoj </w:t>
      </w:r>
      <w:r w:rsidR="009A7910">
        <w:rPr>
          <w:rFonts w:ascii="Times New Roman" w:hAnsi="Times New Roman"/>
        </w:rPr>
        <w:t>iz programa koji se provode kroz podijeljeno upravljanje</w:t>
      </w:r>
      <w:r w:rsidR="009A7910">
        <w:rPr>
          <w:rStyle w:val="Referencafusnote"/>
          <w:rFonts w:ascii="Times New Roman" w:hAnsi="Times New Roman"/>
        </w:rPr>
        <w:footnoteReference w:id="1"/>
      </w:r>
      <w:r w:rsidR="00DE330B">
        <w:rPr>
          <w:rFonts w:ascii="Times New Roman" w:hAnsi="Times New Roman"/>
        </w:rPr>
        <w:t>,</w:t>
      </w:r>
      <w:r w:rsidR="00DA322E">
        <w:rPr>
          <w:rFonts w:ascii="Times New Roman" w:hAnsi="Times New Roman"/>
        </w:rPr>
        <w:t xml:space="preserve"> </w:t>
      </w:r>
      <w:r w:rsidR="00671F50">
        <w:rPr>
          <w:rFonts w:ascii="Times New Roman" w:hAnsi="Times New Roman"/>
        </w:rPr>
        <w:t>korisnici</w:t>
      </w:r>
      <w:r w:rsidR="00DA322E">
        <w:rPr>
          <w:rFonts w:ascii="Times New Roman" w:hAnsi="Times New Roman"/>
        </w:rPr>
        <w:t xml:space="preserve"> r</w:t>
      </w:r>
      <w:r w:rsidR="005479CF">
        <w:rPr>
          <w:rFonts w:ascii="Times New Roman" w:hAnsi="Times New Roman"/>
        </w:rPr>
        <w:t>ashode i izdatke u okviru izvora financiranja 56</w:t>
      </w:r>
      <w:r w:rsidR="00671F50">
        <w:rPr>
          <w:rFonts w:ascii="Times New Roman" w:hAnsi="Times New Roman"/>
        </w:rPr>
        <w:t xml:space="preserve"> Fondovi EU</w:t>
      </w:r>
      <w:r w:rsidR="005479CF">
        <w:rPr>
          <w:rFonts w:ascii="Times New Roman" w:hAnsi="Times New Roman"/>
        </w:rPr>
        <w:t xml:space="preserve"> i 57 </w:t>
      </w:r>
      <w:r w:rsidR="00671F50">
        <w:rPr>
          <w:rFonts w:ascii="Times New Roman" w:hAnsi="Times New Roman"/>
        </w:rPr>
        <w:t xml:space="preserve">Ostali programi EU </w:t>
      </w:r>
      <w:r w:rsidR="005479CF">
        <w:rPr>
          <w:rFonts w:ascii="Times New Roman" w:hAnsi="Times New Roman"/>
        </w:rPr>
        <w:t xml:space="preserve">planiraju na </w:t>
      </w:r>
      <w:r>
        <w:rPr>
          <w:rFonts w:ascii="Times New Roman" w:hAnsi="Times New Roman"/>
        </w:rPr>
        <w:t>dodatnoj</w:t>
      </w:r>
      <w:r w:rsidR="005479CF">
        <w:rPr>
          <w:rFonts w:ascii="Times New Roman" w:hAnsi="Times New Roman"/>
        </w:rPr>
        <w:t xml:space="preserve"> </w:t>
      </w:r>
      <w:r>
        <w:rPr>
          <w:rFonts w:ascii="Times New Roman" w:hAnsi="Times New Roman"/>
        </w:rPr>
        <w:t>analitičkoj</w:t>
      </w:r>
      <w:r w:rsidR="005479CF">
        <w:rPr>
          <w:rFonts w:ascii="Times New Roman" w:hAnsi="Times New Roman"/>
        </w:rPr>
        <w:t xml:space="preserve"> oznaci koja označava da se isti </w:t>
      </w:r>
      <w:proofErr w:type="spellStart"/>
      <w:r w:rsidR="005479CF">
        <w:rPr>
          <w:rFonts w:ascii="Times New Roman" w:hAnsi="Times New Roman"/>
        </w:rPr>
        <w:t>predfinanciraju</w:t>
      </w:r>
      <w:proofErr w:type="spellEnd"/>
      <w:r w:rsidR="005479CF">
        <w:rPr>
          <w:rFonts w:ascii="Times New Roman" w:hAnsi="Times New Roman"/>
        </w:rPr>
        <w:t xml:space="preserve"> iz izvora financiranja 11 Opći prihodi i primici </w:t>
      </w:r>
      <w:r w:rsidR="00DA322E">
        <w:rPr>
          <w:rFonts w:ascii="Times New Roman" w:hAnsi="Times New Roman"/>
        </w:rPr>
        <w:t xml:space="preserve">(primjerice 56311 </w:t>
      </w:r>
      <w:r w:rsidR="00DA322E" w:rsidRPr="00DA322E">
        <w:rPr>
          <w:rFonts w:ascii="Times New Roman" w:hAnsi="Times New Roman"/>
        </w:rPr>
        <w:t xml:space="preserve">Europski fond za regionalni razvoj - </w:t>
      </w:r>
      <w:proofErr w:type="spellStart"/>
      <w:r w:rsidR="00DA322E" w:rsidRPr="00DA322E">
        <w:rPr>
          <w:rFonts w:ascii="Times New Roman" w:hAnsi="Times New Roman"/>
        </w:rPr>
        <w:t>predfinanciranje</w:t>
      </w:r>
      <w:proofErr w:type="spellEnd"/>
      <w:r w:rsidR="00DA322E" w:rsidRPr="00DA322E">
        <w:rPr>
          <w:rFonts w:ascii="Times New Roman" w:hAnsi="Times New Roman"/>
        </w:rPr>
        <w:t xml:space="preserve"> iz izvora 11 Opći prihodi i primici</w:t>
      </w:r>
      <w:r w:rsidR="00DA322E">
        <w:rPr>
          <w:rFonts w:ascii="Times New Roman" w:hAnsi="Times New Roman"/>
        </w:rPr>
        <w:t>).</w:t>
      </w:r>
      <w:r w:rsidR="00C64C75">
        <w:rPr>
          <w:rFonts w:ascii="Times New Roman" w:hAnsi="Times New Roman"/>
        </w:rPr>
        <w:t xml:space="preserve"> </w:t>
      </w:r>
    </w:p>
    <w:p w:rsidR="00C22DD3" w:rsidRDefault="00C22DD3" w:rsidP="00E63DCC">
      <w:pPr>
        <w:pStyle w:val="tijelotaksta"/>
        <w:rPr>
          <w:rFonts w:ascii="Times New Roman" w:hAnsi="Times New Roman"/>
        </w:rPr>
      </w:pPr>
    </w:p>
    <w:p w:rsidR="00DE330B" w:rsidRDefault="00DE330B" w:rsidP="00E63DCC">
      <w:pPr>
        <w:pStyle w:val="tijelotaksta"/>
        <w:rPr>
          <w:rFonts w:ascii="Times New Roman" w:hAnsi="Times New Roman"/>
        </w:rPr>
      </w:pPr>
      <w:r>
        <w:rPr>
          <w:rFonts w:ascii="Times New Roman" w:hAnsi="Times New Roman"/>
        </w:rPr>
        <w:t xml:space="preserve">Rashode i izdatke u okviru izvora financiranja 58 Instrumenti EU nove generacije korisnici planiraju na dodatnoj analitičkoj oznaci </w:t>
      </w:r>
      <w:r w:rsidR="00C34675">
        <w:rPr>
          <w:rFonts w:ascii="Times New Roman" w:hAnsi="Times New Roman"/>
        </w:rPr>
        <w:t xml:space="preserve">koja označava da se isti financiraju iz unaprijed naplaćenog prihoda za ostvarene pokazatelje (primjerice </w:t>
      </w:r>
      <w:r w:rsidR="00C22DD3" w:rsidRPr="00C22DD3">
        <w:rPr>
          <w:rFonts w:ascii="Times New Roman" w:hAnsi="Times New Roman"/>
        </w:rPr>
        <w:t>58100 Mehanizam za oporavak i otpornost - bespovratna sredstva - raspoloživ predujam ili unaprijed naplaćen prihod</w:t>
      </w:r>
      <w:r w:rsidR="00C22DD3">
        <w:rPr>
          <w:rFonts w:ascii="Times New Roman" w:hAnsi="Times New Roman"/>
        </w:rPr>
        <w:t>).</w:t>
      </w:r>
    </w:p>
    <w:p w:rsidR="00C22DD3" w:rsidRDefault="00C22DD3" w:rsidP="00E63DCC">
      <w:pPr>
        <w:pStyle w:val="tijelotaksta"/>
        <w:rPr>
          <w:rFonts w:ascii="Times New Roman" w:hAnsi="Times New Roman"/>
        </w:rPr>
      </w:pPr>
    </w:p>
    <w:p w:rsidR="00406BF7" w:rsidRDefault="00C64C75" w:rsidP="00E63DCC">
      <w:pPr>
        <w:pStyle w:val="tijelotaksta"/>
        <w:rPr>
          <w:rFonts w:ascii="Times New Roman" w:hAnsi="Times New Roman"/>
        </w:rPr>
      </w:pPr>
      <w:r>
        <w:rPr>
          <w:rFonts w:ascii="Times New Roman" w:hAnsi="Times New Roman"/>
        </w:rPr>
        <w:t xml:space="preserve">U visini navedenih rashoda u okviru istog izvora financiranja </w:t>
      </w:r>
      <w:r w:rsidR="00622581">
        <w:rPr>
          <w:rFonts w:ascii="Times New Roman" w:hAnsi="Times New Roman"/>
        </w:rPr>
        <w:t>- dodatne</w:t>
      </w:r>
      <w:r>
        <w:rPr>
          <w:rFonts w:ascii="Times New Roman" w:hAnsi="Times New Roman"/>
        </w:rPr>
        <w:t xml:space="preserve"> analitičke oznake </w:t>
      </w:r>
      <w:r w:rsidR="00622581">
        <w:rPr>
          <w:rFonts w:ascii="Times New Roman" w:hAnsi="Times New Roman"/>
        </w:rPr>
        <w:t>korisnici</w:t>
      </w:r>
      <w:r>
        <w:rPr>
          <w:rFonts w:ascii="Times New Roman" w:hAnsi="Times New Roman"/>
        </w:rPr>
        <w:t xml:space="preserve"> planiraju </w:t>
      </w:r>
      <w:r w:rsidR="00622581">
        <w:rPr>
          <w:rFonts w:ascii="Times New Roman" w:hAnsi="Times New Roman"/>
        </w:rPr>
        <w:t xml:space="preserve">i </w:t>
      </w:r>
      <w:r>
        <w:rPr>
          <w:rFonts w:ascii="Times New Roman" w:hAnsi="Times New Roman"/>
        </w:rPr>
        <w:t xml:space="preserve">prihode </w:t>
      </w:r>
      <w:r w:rsidR="00622581">
        <w:rPr>
          <w:rFonts w:ascii="Times New Roman" w:hAnsi="Times New Roman"/>
        </w:rPr>
        <w:t xml:space="preserve">u okviru skupine 67 </w:t>
      </w:r>
      <w:r w:rsidR="00622581" w:rsidRPr="00F24A8B">
        <w:rPr>
          <w:rFonts w:ascii="Times New Roman" w:hAnsi="Times New Roman"/>
        </w:rPr>
        <w:t>Prihodi iz nadležnog proračuna i od HZZO-a temeljem ugovornih obveza</w:t>
      </w:r>
      <w:r w:rsidR="00622581">
        <w:rPr>
          <w:rFonts w:ascii="Times New Roman" w:hAnsi="Times New Roman"/>
        </w:rPr>
        <w:t>.</w:t>
      </w:r>
    </w:p>
    <w:p w:rsidR="00DA322E" w:rsidRDefault="00DA322E" w:rsidP="00E63DCC">
      <w:pPr>
        <w:pStyle w:val="tijelotaksta"/>
        <w:rPr>
          <w:rFonts w:ascii="Times New Roman" w:hAnsi="Times New Roman"/>
        </w:rPr>
      </w:pPr>
    </w:p>
    <w:p w:rsidR="00A63CCB" w:rsidRDefault="00622581" w:rsidP="00E63DCC">
      <w:pPr>
        <w:pStyle w:val="tijelotaksta"/>
        <w:rPr>
          <w:rFonts w:ascii="Times New Roman" w:hAnsi="Times New Roman"/>
        </w:rPr>
      </w:pPr>
      <w:r>
        <w:rPr>
          <w:rFonts w:ascii="Times New Roman" w:hAnsi="Times New Roman"/>
        </w:rPr>
        <w:t xml:space="preserve">Podsjećamo kako se </w:t>
      </w:r>
      <w:r w:rsidR="00A63CCB" w:rsidRPr="00F24A8B">
        <w:rPr>
          <w:rFonts w:ascii="Times New Roman" w:hAnsi="Times New Roman"/>
        </w:rPr>
        <w:t>prihodi</w:t>
      </w:r>
      <w:r>
        <w:rPr>
          <w:rFonts w:ascii="Times New Roman" w:hAnsi="Times New Roman"/>
        </w:rPr>
        <w:t xml:space="preserve"> i primici</w:t>
      </w:r>
      <w:r w:rsidR="00A63CCB" w:rsidRPr="00F24A8B">
        <w:rPr>
          <w:rFonts w:ascii="Times New Roman" w:hAnsi="Times New Roman"/>
        </w:rPr>
        <w:t xml:space="preserve"> iz izvora financiranja</w:t>
      </w:r>
      <w:r w:rsidR="00A63CCB">
        <w:rPr>
          <w:rFonts w:ascii="Times New Roman" w:hAnsi="Times New Roman"/>
        </w:rPr>
        <w:t xml:space="preserve"> </w:t>
      </w:r>
      <w:r w:rsidR="00A63CCB" w:rsidRPr="00491494">
        <w:rPr>
          <w:rFonts w:ascii="Times New Roman" w:hAnsi="Times New Roman"/>
        </w:rPr>
        <w:t>56 Fondovi EU, 57 Ostali programi EU i 58 Instrumenti EU nove generacije</w:t>
      </w:r>
      <w:r w:rsidR="00A63CCB" w:rsidRPr="00F24A8B">
        <w:rPr>
          <w:rFonts w:ascii="Times New Roman" w:hAnsi="Times New Roman"/>
        </w:rPr>
        <w:t xml:space="preserve"> više ne planiraju u okviru skupine 63 Pomoći iz inozemstva i od subjekata unutar općeg proračuna,</w:t>
      </w:r>
      <w:r>
        <w:rPr>
          <w:rFonts w:ascii="Times New Roman" w:hAnsi="Times New Roman"/>
        </w:rPr>
        <w:t xml:space="preserve"> </w:t>
      </w:r>
      <w:r w:rsidR="00A63CCB" w:rsidRPr="00F24A8B">
        <w:rPr>
          <w:rFonts w:ascii="Times New Roman" w:hAnsi="Times New Roman"/>
        </w:rPr>
        <w:t>već u okviru skupine 67 Prihodi iz nadležnog proračuna i od HZ</w:t>
      </w:r>
      <w:r>
        <w:rPr>
          <w:rFonts w:ascii="Times New Roman" w:hAnsi="Times New Roman"/>
        </w:rPr>
        <w:t xml:space="preserve">ZO-a temeljem ugovornih obveza. </w:t>
      </w:r>
      <w:r w:rsidR="00A63CCB" w:rsidRPr="00491494">
        <w:rPr>
          <w:rFonts w:ascii="Times New Roman" w:hAnsi="Times New Roman"/>
        </w:rPr>
        <w:t xml:space="preserve">Iznimno korisnici ove prihode mogu planirati u okviru skupine 632 Prihodi od pomoći od međunarodnih organizacija te institucija i tijela EU samo u slučaju ako se sredstva iz ovih izvora uplaćuju izravno </w:t>
      </w:r>
      <w:r w:rsidR="00A63CCB" w:rsidRPr="00491494">
        <w:rPr>
          <w:rFonts w:ascii="Times New Roman" w:hAnsi="Times New Roman"/>
          <w:bCs/>
        </w:rPr>
        <w:t>za proračunskog korisnika iz proračuna EU</w:t>
      </w:r>
      <w:r w:rsidR="00A63CCB" w:rsidRPr="00491494">
        <w:rPr>
          <w:rFonts w:ascii="Times New Roman" w:hAnsi="Times New Roman"/>
        </w:rPr>
        <w:t xml:space="preserve">. </w:t>
      </w:r>
    </w:p>
    <w:p w:rsidR="00400139" w:rsidRDefault="00400139" w:rsidP="00E63DCC">
      <w:pPr>
        <w:pStyle w:val="tijelotaksta"/>
        <w:rPr>
          <w:rFonts w:ascii="Times New Roman" w:hAnsi="Times New Roman"/>
        </w:rPr>
      </w:pPr>
    </w:p>
    <w:p w:rsidR="009B3651" w:rsidRDefault="00A63CCB" w:rsidP="00E63DCC">
      <w:pPr>
        <w:pStyle w:val="tijelotaksta"/>
        <w:rPr>
          <w:rFonts w:ascii="Times New Roman" w:hAnsi="Times New Roman"/>
        </w:rPr>
      </w:pPr>
      <w:r w:rsidRPr="00F24A8B">
        <w:rPr>
          <w:rFonts w:ascii="Times New Roman" w:hAnsi="Times New Roman"/>
        </w:rPr>
        <w:t xml:space="preserve">Ističemo kako je kod unosa plana ovih </w:t>
      </w:r>
      <w:r>
        <w:rPr>
          <w:rFonts w:ascii="Times New Roman" w:hAnsi="Times New Roman"/>
        </w:rPr>
        <w:t>prihoda</w:t>
      </w:r>
      <w:r w:rsidRPr="00F24A8B">
        <w:rPr>
          <w:rFonts w:ascii="Times New Roman" w:hAnsi="Times New Roman"/>
        </w:rPr>
        <w:t xml:space="preserve"> potrebno voditi računa o izvoru financiranja kao i o vrsti rashoda koji će se financirati iz istih (za financiranje rashoda poslovanja ili za nabavu nefinancijske imovine)</w:t>
      </w:r>
      <w:r w:rsidR="00691316">
        <w:rPr>
          <w:rFonts w:ascii="Times New Roman" w:hAnsi="Times New Roman"/>
        </w:rPr>
        <w:t>, sukladno Veznim tablicama</w:t>
      </w:r>
      <w:r w:rsidRPr="00F24A8B">
        <w:rPr>
          <w:rFonts w:ascii="Times New Roman" w:hAnsi="Times New Roman"/>
        </w:rPr>
        <w:t>.</w:t>
      </w:r>
    </w:p>
    <w:p w:rsidR="00A855D1" w:rsidRDefault="00A855D1" w:rsidP="00E63DCC">
      <w:pPr>
        <w:pStyle w:val="tijelotaksta"/>
        <w:rPr>
          <w:rFonts w:ascii="Times New Roman" w:hAnsi="Times New Roman"/>
        </w:rPr>
      </w:pPr>
    </w:p>
    <w:p w:rsidR="00A855D1" w:rsidRDefault="00A855D1" w:rsidP="00A855D1">
      <w:pPr>
        <w:pStyle w:val="Naslov4"/>
        <w:rPr>
          <w:rFonts w:ascii="Times New Roman" w:hAnsi="Times New Roman" w:cs="Times New Roman"/>
          <w:b/>
          <w:i w:val="0"/>
          <w:color w:val="000000" w:themeColor="text1"/>
          <w:sz w:val="24"/>
          <w:szCs w:val="24"/>
        </w:rPr>
      </w:pPr>
      <w:bookmarkStart w:id="68" w:name="_Toc210835011"/>
      <w:r w:rsidRPr="00A855D1">
        <w:rPr>
          <w:rFonts w:ascii="Times New Roman" w:hAnsi="Times New Roman" w:cs="Times New Roman"/>
          <w:b/>
          <w:i w:val="0"/>
          <w:color w:val="000000" w:themeColor="text1"/>
          <w:sz w:val="24"/>
          <w:szCs w:val="24"/>
        </w:rPr>
        <w:lastRenderedPageBreak/>
        <w:t>Prekogranična suradnja</w:t>
      </w:r>
      <w:bookmarkEnd w:id="68"/>
    </w:p>
    <w:p w:rsidR="00B6728B" w:rsidRPr="00B6728B" w:rsidRDefault="00B6728B" w:rsidP="00B6728B"/>
    <w:p w:rsidR="00B6728B" w:rsidRPr="00B6728B" w:rsidRDefault="00B6728B" w:rsidP="00B6728B">
      <w:pPr>
        <w:spacing w:line="240" w:lineRule="auto"/>
        <w:jc w:val="both"/>
        <w:rPr>
          <w:rFonts w:ascii="Times New Roman" w:hAnsi="Times New Roman" w:cs="Times New Roman"/>
          <w:sz w:val="24"/>
          <w:szCs w:val="24"/>
        </w:rPr>
      </w:pPr>
      <w:r w:rsidRPr="00B6728B">
        <w:rPr>
          <w:rFonts w:ascii="Times New Roman" w:hAnsi="Times New Roman" w:cs="Times New Roman"/>
          <w:sz w:val="24"/>
          <w:szCs w:val="24"/>
        </w:rPr>
        <w:t>U Republici Hrvatskoj provode se sljedeći programi prekogranične suradnje:</w:t>
      </w:r>
    </w:p>
    <w:p w:rsidR="00B6728B" w:rsidRPr="00B6728B" w:rsidRDefault="00B6728B" w:rsidP="00B6728B">
      <w:pPr>
        <w:spacing w:line="240" w:lineRule="auto"/>
        <w:jc w:val="both"/>
        <w:rPr>
          <w:rFonts w:ascii="Times New Roman" w:hAnsi="Times New Roman" w:cs="Times New Roman"/>
          <w:sz w:val="24"/>
          <w:szCs w:val="24"/>
        </w:rPr>
      </w:pPr>
    </w:p>
    <w:p w:rsidR="00B6728B" w:rsidRPr="00B6728B" w:rsidRDefault="00B6728B" w:rsidP="00B6728B">
      <w:p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 </w:t>
      </w:r>
      <w:r w:rsidRPr="00B6728B">
        <w:rPr>
          <w:rFonts w:ascii="Times New Roman" w:hAnsi="Times New Roman" w:cs="Times New Roman"/>
          <w:sz w:val="24"/>
          <w:szCs w:val="24"/>
        </w:rPr>
        <w:t>Programi  prekogranične suradnje kojima je Upravljačko tijelo Ministarstvo regionalnog razvoja i fondova EU Republike Hrvatske</w:t>
      </w:r>
    </w:p>
    <w:p w:rsidR="00B6728B" w:rsidRPr="00B6728B" w:rsidRDefault="00B6728B" w:rsidP="00B6728B">
      <w:pPr>
        <w:tabs>
          <w:tab w:val="left" w:pos="1276"/>
        </w:tabs>
        <w:spacing w:line="240" w:lineRule="auto"/>
        <w:ind w:left="1276" w:hanging="567"/>
        <w:jc w:val="both"/>
        <w:rPr>
          <w:rFonts w:ascii="Times New Roman" w:hAnsi="Times New Roman" w:cs="Times New Roman"/>
          <w:sz w:val="24"/>
          <w:szCs w:val="24"/>
        </w:rPr>
      </w:pPr>
      <w:r>
        <w:rPr>
          <w:rFonts w:ascii="Times New Roman" w:hAnsi="Times New Roman" w:cs="Times New Roman"/>
          <w:sz w:val="24"/>
          <w:szCs w:val="24"/>
        </w:rPr>
        <w:t xml:space="preserve">• </w:t>
      </w:r>
      <w:r w:rsidRPr="00B6728B">
        <w:rPr>
          <w:rFonts w:ascii="Times New Roman" w:hAnsi="Times New Roman" w:cs="Times New Roman"/>
          <w:sz w:val="24"/>
          <w:szCs w:val="24"/>
        </w:rPr>
        <w:t>IPA program prekogranične suradnje Hrvatska – Bosna i Hercegovina – Crna Gora</w:t>
      </w:r>
    </w:p>
    <w:p w:rsidR="00B6728B" w:rsidRPr="00B6728B" w:rsidRDefault="00B6728B" w:rsidP="00B6728B">
      <w:p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Pr="00B6728B">
        <w:rPr>
          <w:rFonts w:ascii="Times New Roman" w:hAnsi="Times New Roman" w:cs="Times New Roman"/>
          <w:sz w:val="24"/>
          <w:szCs w:val="24"/>
        </w:rPr>
        <w:t>IPA program prekogranične suradnje Hrvatska – Srbija</w:t>
      </w:r>
    </w:p>
    <w:p w:rsidR="00B6728B" w:rsidRDefault="00B6728B" w:rsidP="00B6728B">
      <w:p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Pr="00B6728B">
        <w:rPr>
          <w:rFonts w:ascii="Times New Roman" w:hAnsi="Times New Roman" w:cs="Times New Roman"/>
          <w:sz w:val="24"/>
          <w:szCs w:val="24"/>
        </w:rPr>
        <w:t>Program prekogranične suradnje Mađarska – Hrvatska</w:t>
      </w:r>
    </w:p>
    <w:p w:rsidR="00B6728B" w:rsidRPr="00B6728B" w:rsidRDefault="00B6728B" w:rsidP="00B6728B">
      <w:pPr>
        <w:spacing w:line="240" w:lineRule="auto"/>
        <w:ind w:left="709"/>
        <w:jc w:val="both"/>
        <w:rPr>
          <w:rFonts w:ascii="Times New Roman" w:hAnsi="Times New Roman" w:cs="Times New Roman"/>
          <w:sz w:val="24"/>
          <w:szCs w:val="24"/>
        </w:rPr>
      </w:pPr>
    </w:p>
    <w:p w:rsidR="00B6728B" w:rsidRPr="00B6728B" w:rsidRDefault="00B6728B" w:rsidP="00B6728B">
      <w:pPr>
        <w:spacing w:line="240" w:lineRule="auto"/>
        <w:jc w:val="both"/>
        <w:rPr>
          <w:rFonts w:ascii="Times New Roman" w:hAnsi="Times New Roman" w:cs="Times New Roman"/>
          <w:sz w:val="24"/>
          <w:szCs w:val="24"/>
        </w:rPr>
      </w:pPr>
      <w:r w:rsidRPr="00B6728B">
        <w:rPr>
          <w:rFonts w:ascii="Times New Roman" w:hAnsi="Times New Roman" w:cs="Times New Roman"/>
          <w:sz w:val="24"/>
          <w:szCs w:val="24"/>
        </w:rPr>
        <w:t xml:space="preserve">Ove programe proračunski korisnici planirat će od ovog proračunskog ciklusa u državnom proračunu odnosno financijskom planu proračunskih korisnika na sljedeći način: </w:t>
      </w:r>
    </w:p>
    <w:p w:rsidR="00B6728B" w:rsidRPr="00B6728B" w:rsidRDefault="00B6728B" w:rsidP="00505E91">
      <w:pPr>
        <w:spacing w:line="240" w:lineRule="auto"/>
        <w:ind w:left="426"/>
        <w:jc w:val="both"/>
        <w:rPr>
          <w:rFonts w:ascii="Times New Roman" w:hAnsi="Times New Roman" w:cs="Times New Roman"/>
          <w:sz w:val="24"/>
          <w:szCs w:val="24"/>
        </w:rPr>
      </w:pPr>
      <w:r w:rsidRPr="00B6728B">
        <w:rPr>
          <w:rFonts w:ascii="Times New Roman" w:hAnsi="Times New Roman" w:cs="Times New Roman"/>
          <w:sz w:val="24"/>
          <w:szCs w:val="24"/>
        </w:rPr>
        <w:t>•</w:t>
      </w:r>
      <w:r w:rsidRPr="00B6728B">
        <w:rPr>
          <w:rFonts w:ascii="Times New Roman" w:hAnsi="Times New Roman" w:cs="Times New Roman"/>
          <w:sz w:val="24"/>
          <w:szCs w:val="24"/>
        </w:rPr>
        <w:tab/>
        <w:t xml:space="preserve">Izvor financiranja: 56311 Europski fond za regionalni razvoj </w:t>
      </w:r>
    </w:p>
    <w:p w:rsidR="00B6728B" w:rsidRPr="00B6728B" w:rsidRDefault="00B6728B" w:rsidP="00B6728B">
      <w:pPr>
        <w:spacing w:line="240" w:lineRule="auto"/>
        <w:ind w:left="709" w:hanging="283"/>
        <w:jc w:val="both"/>
        <w:rPr>
          <w:rFonts w:ascii="Times New Roman" w:hAnsi="Times New Roman" w:cs="Times New Roman"/>
          <w:sz w:val="24"/>
          <w:szCs w:val="24"/>
        </w:rPr>
      </w:pPr>
      <w:r w:rsidRPr="00B6728B">
        <w:rPr>
          <w:rFonts w:ascii="Times New Roman" w:hAnsi="Times New Roman" w:cs="Times New Roman"/>
          <w:sz w:val="24"/>
          <w:szCs w:val="24"/>
        </w:rPr>
        <w:t>•</w:t>
      </w:r>
      <w:r w:rsidRPr="00B6728B">
        <w:rPr>
          <w:rFonts w:ascii="Times New Roman" w:hAnsi="Times New Roman" w:cs="Times New Roman"/>
          <w:sz w:val="24"/>
          <w:szCs w:val="24"/>
        </w:rPr>
        <w:tab/>
      </w:r>
      <w:r w:rsidRPr="00B6728B">
        <w:rPr>
          <w:rFonts w:ascii="Times New Roman" w:hAnsi="Times New Roman" w:cs="Times New Roman"/>
          <w:b/>
          <w:sz w:val="24"/>
          <w:szCs w:val="24"/>
        </w:rPr>
        <w:t>Obavezan naziv aktivnosti za sve proračunske korisnike Aktivnost XXXXXX Program prekogranične suradnje</w:t>
      </w:r>
      <w:r w:rsidRPr="00B6728B">
        <w:rPr>
          <w:rFonts w:ascii="Times New Roman" w:hAnsi="Times New Roman" w:cs="Times New Roman"/>
          <w:sz w:val="24"/>
          <w:szCs w:val="24"/>
        </w:rPr>
        <w:t xml:space="preserve"> </w:t>
      </w:r>
    </w:p>
    <w:p w:rsidR="00B6728B" w:rsidRPr="00B6728B" w:rsidRDefault="00B6728B" w:rsidP="00B6728B">
      <w:pPr>
        <w:spacing w:line="240" w:lineRule="auto"/>
        <w:jc w:val="both"/>
        <w:rPr>
          <w:rFonts w:ascii="Times New Roman" w:hAnsi="Times New Roman" w:cs="Times New Roman"/>
          <w:sz w:val="24"/>
          <w:szCs w:val="24"/>
        </w:rPr>
      </w:pPr>
    </w:p>
    <w:p w:rsidR="00B6728B" w:rsidRPr="00B6728B" w:rsidRDefault="00B6728B" w:rsidP="00B6728B">
      <w:pPr>
        <w:spacing w:line="240" w:lineRule="auto"/>
        <w:jc w:val="both"/>
        <w:rPr>
          <w:rFonts w:ascii="Times New Roman" w:hAnsi="Times New Roman" w:cs="Times New Roman"/>
          <w:sz w:val="24"/>
          <w:szCs w:val="24"/>
        </w:rPr>
      </w:pPr>
      <w:r w:rsidRPr="00B6728B">
        <w:rPr>
          <w:rFonts w:ascii="Times New Roman" w:hAnsi="Times New Roman" w:cs="Times New Roman"/>
          <w:sz w:val="24"/>
          <w:szCs w:val="24"/>
        </w:rPr>
        <w:t>Proračunski korisnik državnog proračuna koji je nositelj projekta ili partner na projektu, a subjekt je općeg proračuna u Republici Hrvatskoj prihode i rashode planira sukladno Uputi za računovodstveno evidentiranje sredstava EU vodeći računa o statusu nositelja odnosno part</w:t>
      </w:r>
      <w:r w:rsidR="00766035">
        <w:rPr>
          <w:rFonts w:ascii="Times New Roman" w:hAnsi="Times New Roman" w:cs="Times New Roman"/>
          <w:sz w:val="24"/>
          <w:szCs w:val="24"/>
        </w:rPr>
        <w:t>n</w:t>
      </w:r>
      <w:r w:rsidRPr="00B6728B">
        <w:rPr>
          <w:rFonts w:ascii="Times New Roman" w:hAnsi="Times New Roman" w:cs="Times New Roman"/>
          <w:sz w:val="24"/>
          <w:szCs w:val="24"/>
        </w:rPr>
        <w:t xml:space="preserve">era iz Registra proračunskih i izvanproračunskih korisnika.  </w:t>
      </w:r>
    </w:p>
    <w:p w:rsidR="00B6728B" w:rsidRPr="00B6728B" w:rsidRDefault="00B6728B" w:rsidP="00B6728B">
      <w:pPr>
        <w:spacing w:line="240" w:lineRule="auto"/>
        <w:jc w:val="both"/>
        <w:rPr>
          <w:rFonts w:ascii="Times New Roman" w:hAnsi="Times New Roman" w:cs="Times New Roman"/>
          <w:sz w:val="24"/>
          <w:szCs w:val="24"/>
        </w:rPr>
      </w:pPr>
    </w:p>
    <w:p w:rsidR="00B6728B" w:rsidRPr="00B6728B" w:rsidRDefault="00B6728B" w:rsidP="00B6728B">
      <w:pPr>
        <w:spacing w:line="240" w:lineRule="auto"/>
        <w:jc w:val="both"/>
        <w:rPr>
          <w:rFonts w:ascii="Times New Roman" w:hAnsi="Times New Roman" w:cs="Times New Roman"/>
          <w:sz w:val="24"/>
          <w:szCs w:val="24"/>
        </w:rPr>
      </w:pPr>
      <w:r w:rsidRPr="00B6728B">
        <w:rPr>
          <w:rFonts w:ascii="Times New Roman" w:hAnsi="Times New Roman" w:cs="Times New Roman"/>
          <w:sz w:val="24"/>
          <w:szCs w:val="24"/>
        </w:rPr>
        <w:t>Ukoliko je nositelj projekta ili par</w:t>
      </w:r>
      <w:r>
        <w:rPr>
          <w:rFonts w:ascii="Times New Roman" w:hAnsi="Times New Roman" w:cs="Times New Roman"/>
          <w:sz w:val="24"/>
          <w:szCs w:val="24"/>
        </w:rPr>
        <w:t>tner na projektu iz inozemstva,</w:t>
      </w:r>
      <w:r w:rsidR="00766035">
        <w:rPr>
          <w:rFonts w:ascii="Times New Roman" w:hAnsi="Times New Roman" w:cs="Times New Roman"/>
          <w:sz w:val="24"/>
          <w:szCs w:val="24"/>
        </w:rPr>
        <w:t xml:space="preserve"> </w:t>
      </w:r>
      <w:r w:rsidRPr="00B6728B">
        <w:rPr>
          <w:rFonts w:ascii="Times New Roman" w:hAnsi="Times New Roman" w:cs="Times New Roman"/>
          <w:sz w:val="24"/>
          <w:szCs w:val="24"/>
        </w:rPr>
        <w:t xml:space="preserve">prihode koje proračunski korisnik od njega ostvaruje potrebno je planirati u okviru podskupine 631 Pomoći od inozemnih vlada neovisno o pravnoj osobnosti nositelja odnosno partnera iz inozemstva (institucije javnog sektora, neprofitne organizacije, trgovačka društva…) obzirom na to da se radi o sredstvima koje su isti ostvarili u okviru EU programa podijeljenog upravljanja u svojoj zemlji. </w:t>
      </w:r>
    </w:p>
    <w:p w:rsidR="00B6728B" w:rsidRPr="00B6728B" w:rsidRDefault="00B6728B" w:rsidP="00B6728B">
      <w:pPr>
        <w:spacing w:line="240" w:lineRule="auto"/>
        <w:jc w:val="both"/>
        <w:rPr>
          <w:rFonts w:ascii="Times New Roman" w:hAnsi="Times New Roman" w:cs="Times New Roman"/>
          <w:sz w:val="24"/>
          <w:szCs w:val="24"/>
        </w:rPr>
      </w:pPr>
    </w:p>
    <w:p w:rsidR="00B6728B" w:rsidRPr="00B6728B" w:rsidRDefault="00B6728B" w:rsidP="00B6728B">
      <w:pPr>
        <w:spacing w:line="240" w:lineRule="auto"/>
        <w:jc w:val="both"/>
        <w:rPr>
          <w:rFonts w:ascii="Times New Roman" w:hAnsi="Times New Roman" w:cs="Times New Roman"/>
          <w:sz w:val="24"/>
          <w:szCs w:val="24"/>
        </w:rPr>
      </w:pPr>
      <w:r w:rsidRPr="00B6728B">
        <w:rPr>
          <w:rFonts w:ascii="Times New Roman" w:hAnsi="Times New Roman" w:cs="Times New Roman"/>
          <w:sz w:val="24"/>
          <w:szCs w:val="24"/>
        </w:rPr>
        <w:t>U slučaju kada je proračunski korisnik državnog proračuna nositelj projekta, a partner mu je iz inozemstva rashode za prijenos sredstava partneru iz inozemstva potrebno je planirati u okviru podskupine 361 Pomoći inozemnim vladama neovisno o pravnoj osobnosti nositelja odnosno partnera iz inozemstva (institucije javnog sektora, neprofitne organizacije, trgovačka društva…).</w:t>
      </w:r>
    </w:p>
    <w:p w:rsidR="00B6728B" w:rsidRPr="00B6728B" w:rsidRDefault="00B6728B" w:rsidP="00B6728B">
      <w:pPr>
        <w:spacing w:line="240" w:lineRule="auto"/>
        <w:jc w:val="both"/>
        <w:rPr>
          <w:rFonts w:ascii="Times New Roman" w:hAnsi="Times New Roman" w:cs="Times New Roman"/>
          <w:sz w:val="24"/>
          <w:szCs w:val="24"/>
        </w:rPr>
      </w:pPr>
    </w:p>
    <w:p w:rsidR="00B6728B" w:rsidRPr="00B6728B" w:rsidRDefault="00B6728B" w:rsidP="00B6728B">
      <w:pPr>
        <w:spacing w:line="240" w:lineRule="auto"/>
        <w:ind w:left="284" w:hanging="284"/>
        <w:jc w:val="both"/>
        <w:rPr>
          <w:rFonts w:ascii="Times New Roman" w:hAnsi="Times New Roman" w:cs="Times New Roman"/>
          <w:sz w:val="24"/>
          <w:szCs w:val="24"/>
        </w:rPr>
      </w:pPr>
      <w:r w:rsidRPr="00B6728B">
        <w:rPr>
          <w:rFonts w:ascii="Times New Roman" w:hAnsi="Times New Roman" w:cs="Times New Roman"/>
          <w:sz w:val="24"/>
          <w:szCs w:val="24"/>
        </w:rPr>
        <w:t>2.</w:t>
      </w:r>
      <w:r w:rsidRPr="00B6728B">
        <w:rPr>
          <w:rFonts w:ascii="Times New Roman" w:hAnsi="Times New Roman" w:cs="Times New Roman"/>
          <w:sz w:val="24"/>
          <w:szCs w:val="24"/>
        </w:rPr>
        <w:tab/>
        <w:t>Programi  prekogranične suradnje kojima je Upravljačko tijelo izvan RH</w:t>
      </w:r>
    </w:p>
    <w:p w:rsidR="00B6728B" w:rsidRPr="00B6728B" w:rsidRDefault="00B6728B" w:rsidP="00B6728B">
      <w:pPr>
        <w:spacing w:line="240" w:lineRule="auto"/>
        <w:jc w:val="both"/>
        <w:rPr>
          <w:rFonts w:ascii="Times New Roman" w:hAnsi="Times New Roman" w:cs="Times New Roman"/>
          <w:sz w:val="24"/>
          <w:szCs w:val="24"/>
        </w:rPr>
      </w:pPr>
    </w:p>
    <w:p w:rsidR="00B6728B" w:rsidRPr="00B6728B" w:rsidRDefault="00B6728B" w:rsidP="00B6728B">
      <w:p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Pr="00B6728B">
        <w:rPr>
          <w:rFonts w:ascii="Times New Roman" w:hAnsi="Times New Roman" w:cs="Times New Roman"/>
          <w:sz w:val="24"/>
          <w:szCs w:val="24"/>
        </w:rPr>
        <w:t>Program prekogranične suradnje Slovenija – Hrvatska</w:t>
      </w:r>
    </w:p>
    <w:p w:rsidR="00B6728B" w:rsidRPr="00B6728B" w:rsidRDefault="00B6728B" w:rsidP="00B6728B">
      <w:p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Pr="00B6728B">
        <w:rPr>
          <w:rFonts w:ascii="Times New Roman" w:hAnsi="Times New Roman" w:cs="Times New Roman"/>
          <w:sz w:val="24"/>
          <w:szCs w:val="24"/>
        </w:rPr>
        <w:t>Program prekogranične suradnje Italija – Hrvatska</w:t>
      </w:r>
    </w:p>
    <w:p w:rsidR="00B6728B" w:rsidRPr="00B6728B" w:rsidRDefault="00B6728B" w:rsidP="00B6728B">
      <w:p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Pr="00B6728B">
        <w:rPr>
          <w:rFonts w:ascii="Times New Roman" w:hAnsi="Times New Roman" w:cs="Times New Roman"/>
          <w:sz w:val="24"/>
          <w:szCs w:val="24"/>
        </w:rPr>
        <w:t>Program transnacionalne suradnje Središnja Europa</w:t>
      </w:r>
    </w:p>
    <w:p w:rsidR="00B6728B" w:rsidRPr="00B6728B" w:rsidRDefault="00B6728B" w:rsidP="00B6728B">
      <w:p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Pr="00B6728B">
        <w:rPr>
          <w:rFonts w:ascii="Times New Roman" w:hAnsi="Times New Roman" w:cs="Times New Roman"/>
          <w:sz w:val="24"/>
          <w:szCs w:val="24"/>
        </w:rPr>
        <w:t>Program transnacionalne suradnje Euro – Mediteran</w:t>
      </w:r>
    </w:p>
    <w:p w:rsidR="00B6728B" w:rsidRPr="00B6728B" w:rsidRDefault="00B6728B" w:rsidP="00B6728B">
      <w:p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Pr="00B6728B">
        <w:rPr>
          <w:rFonts w:ascii="Times New Roman" w:hAnsi="Times New Roman" w:cs="Times New Roman"/>
          <w:sz w:val="24"/>
          <w:szCs w:val="24"/>
        </w:rPr>
        <w:t>Program transnacionalne suradnje Dunav</w:t>
      </w:r>
    </w:p>
    <w:p w:rsidR="00B6728B" w:rsidRPr="00B6728B" w:rsidRDefault="00B6728B" w:rsidP="00B6728B">
      <w:p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Pr="00B6728B">
        <w:rPr>
          <w:rFonts w:ascii="Times New Roman" w:hAnsi="Times New Roman" w:cs="Times New Roman"/>
          <w:sz w:val="24"/>
          <w:szCs w:val="24"/>
        </w:rPr>
        <w:t>Jadransko-jonski program transnacionalne suradnje</w:t>
      </w:r>
    </w:p>
    <w:p w:rsidR="00B6728B" w:rsidRPr="00B6728B" w:rsidRDefault="00B6728B" w:rsidP="00B6728B">
      <w:p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Pr="00B6728B">
        <w:rPr>
          <w:rFonts w:ascii="Times New Roman" w:hAnsi="Times New Roman" w:cs="Times New Roman"/>
          <w:sz w:val="24"/>
          <w:szCs w:val="24"/>
        </w:rPr>
        <w:t>Program međuregionalne suradnje INTERREG EUROPE</w:t>
      </w:r>
    </w:p>
    <w:p w:rsidR="00B6728B" w:rsidRPr="00B6728B" w:rsidRDefault="00B6728B" w:rsidP="00B6728B">
      <w:pPr>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Pr="00B6728B">
        <w:rPr>
          <w:rFonts w:ascii="Times New Roman" w:hAnsi="Times New Roman" w:cs="Times New Roman"/>
          <w:sz w:val="24"/>
          <w:szCs w:val="24"/>
        </w:rPr>
        <w:t>Program međuregionalne suradnje URBACT</w:t>
      </w:r>
    </w:p>
    <w:p w:rsidR="00B6728B" w:rsidRPr="00B6728B" w:rsidRDefault="00B6728B" w:rsidP="00B6728B">
      <w:pPr>
        <w:spacing w:line="240" w:lineRule="auto"/>
        <w:jc w:val="both"/>
        <w:rPr>
          <w:rFonts w:ascii="Times New Roman" w:hAnsi="Times New Roman" w:cs="Times New Roman"/>
          <w:sz w:val="24"/>
          <w:szCs w:val="24"/>
        </w:rPr>
      </w:pPr>
    </w:p>
    <w:p w:rsidR="00B6728B" w:rsidRPr="00B6728B" w:rsidRDefault="00B6728B" w:rsidP="00B6728B">
      <w:pPr>
        <w:spacing w:line="240" w:lineRule="auto"/>
        <w:jc w:val="both"/>
        <w:rPr>
          <w:rFonts w:ascii="Times New Roman" w:hAnsi="Times New Roman" w:cs="Times New Roman"/>
          <w:sz w:val="24"/>
          <w:szCs w:val="24"/>
        </w:rPr>
      </w:pPr>
      <w:r w:rsidRPr="00B6728B">
        <w:rPr>
          <w:rFonts w:ascii="Times New Roman" w:hAnsi="Times New Roman" w:cs="Times New Roman"/>
          <w:sz w:val="24"/>
          <w:szCs w:val="24"/>
        </w:rPr>
        <w:t xml:space="preserve">Ove programe proračunski korisnici planirat će od ovog proračunskog ciklusa u državnom proračunu odnosno financijskom planu proračunskih korisnika na sljedeći način: </w:t>
      </w:r>
    </w:p>
    <w:p w:rsidR="00B6728B" w:rsidRPr="00B6728B" w:rsidRDefault="00B6728B" w:rsidP="00766035">
      <w:pPr>
        <w:spacing w:line="240" w:lineRule="auto"/>
        <w:ind w:left="426"/>
        <w:jc w:val="both"/>
        <w:rPr>
          <w:rFonts w:ascii="Times New Roman" w:hAnsi="Times New Roman" w:cs="Times New Roman"/>
          <w:sz w:val="24"/>
          <w:szCs w:val="24"/>
        </w:rPr>
      </w:pPr>
      <w:r w:rsidRPr="00B6728B">
        <w:rPr>
          <w:rFonts w:ascii="Times New Roman" w:hAnsi="Times New Roman" w:cs="Times New Roman"/>
          <w:sz w:val="24"/>
          <w:szCs w:val="24"/>
        </w:rPr>
        <w:t>•</w:t>
      </w:r>
      <w:r w:rsidRPr="00B6728B">
        <w:rPr>
          <w:rFonts w:ascii="Times New Roman" w:hAnsi="Times New Roman" w:cs="Times New Roman"/>
          <w:sz w:val="24"/>
          <w:szCs w:val="24"/>
        </w:rPr>
        <w:tab/>
        <w:t>Izvor financiranja: 56311 Europski fond za re</w:t>
      </w:r>
      <w:r w:rsidR="00766035">
        <w:rPr>
          <w:rFonts w:ascii="Times New Roman" w:hAnsi="Times New Roman" w:cs="Times New Roman"/>
          <w:sz w:val="24"/>
          <w:szCs w:val="24"/>
        </w:rPr>
        <w:t xml:space="preserve">gionalni razvoj </w:t>
      </w:r>
    </w:p>
    <w:p w:rsidR="00B6728B" w:rsidRPr="00505E91" w:rsidRDefault="00B6728B" w:rsidP="00505E91">
      <w:pPr>
        <w:spacing w:line="240" w:lineRule="auto"/>
        <w:ind w:left="709" w:hanging="283"/>
        <w:jc w:val="both"/>
        <w:rPr>
          <w:rFonts w:ascii="Times New Roman" w:hAnsi="Times New Roman" w:cs="Times New Roman"/>
          <w:b/>
          <w:sz w:val="24"/>
          <w:szCs w:val="24"/>
        </w:rPr>
      </w:pPr>
      <w:r w:rsidRPr="00505E91">
        <w:rPr>
          <w:rFonts w:ascii="Times New Roman" w:hAnsi="Times New Roman" w:cs="Times New Roman"/>
          <w:b/>
          <w:sz w:val="24"/>
          <w:szCs w:val="24"/>
        </w:rPr>
        <w:t>•</w:t>
      </w:r>
      <w:r w:rsidRPr="00505E91">
        <w:rPr>
          <w:rFonts w:ascii="Times New Roman" w:hAnsi="Times New Roman" w:cs="Times New Roman"/>
          <w:b/>
          <w:sz w:val="24"/>
          <w:szCs w:val="24"/>
        </w:rPr>
        <w:tab/>
        <w:t xml:space="preserve">Obavezan naziv aktivnosti za sve proračunske korisnike Aktivnost XXXXXX Program prekogranične suradnje upravljačko tijelo iz inozemstva </w:t>
      </w:r>
    </w:p>
    <w:p w:rsidR="00B6728B" w:rsidRPr="00B6728B" w:rsidRDefault="00B6728B" w:rsidP="00B6728B">
      <w:pPr>
        <w:spacing w:line="240" w:lineRule="auto"/>
        <w:jc w:val="both"/>
        <w:rPr>
          <w:rFonts w:ascii="Times New Roman" w:hAnsi="Times New Roman" w:cs="Times New Roman"/>
          <w:sz w:val="24"/>
          <w:szCs w:val="24"/>
        </w:rPr>
      </w:pPr>
    </w:p>
    <w:p w:rsidR="00B6728B" w:rsidRPr="00B6728B" w:rsidRDefault="00B6728B" w:rsidP="00B6728B">
      <w:pPr>
        <w:spacing w:line="240" w:lineRule="auto"/>
        <w:jc w:val="both"/>
        <w:rPr>
          <w:rFonts w:ascii="Times New Roman" w:hAnsi="Times New Roman" w:cs="Times New Roman"/>
          <w:sz w:val="24"/>
          <w:szCs w:val="24"/>
        </w:rPr>
      </w:pPr>
      <w:r w:rsidRPr="00B6728B">
        <w:rPr>
          <w:rFonts w:ascii="Times New Roman" w:hAnsi="Times New Roman" w:cs="Times New Roman"/>
          <w:sz w:val="24"/>
          <w:szCs w:val="24"/>
        </w:rPr>
        <w:lastRenderedPageBreak/>
        <w:t xml:space="preserve">Proračunski korisnik državnog proračuna koji je nositelj projekta, a subjekt je općeg proračuna u Republici Hrvatskoj prihode koje će ostvariti od upravljačkog tijela iz inozemstva planirat će u okviru podskupine 631 Pomoći od inozemnih vlada. Rashode za provedbu projekta ili za prijenos partnerima koji su subjekti općeg proračuna u RH potrebno je planirati sukladno Uputi za računovodstveno evidentiranje sredstava EU vodeći računa o statusu partera iz Registra proračunskih i izvanproračunskih korisnika.  </w:t>
      </w:r>
    </w:p>
    <w:p w:rsidR="00B6728B" w:rsidRPr="00B6728B" w:rsidRDefault="00B6728B" w:rsidP="00B6728B">
      <w:pPr>
        <w:spacing w:line="240" w:lineRule="auto"/>
        <w:jc w:val="both"/>
        <w:rPr>
          <w:rFonts w:ascii="Times New Roman" w:hAnsi="Times New Roman" w:cs="Times New Roman"/>
          <w:sz w:val="24"/>
          <w:szCs w:val="24"/>
        </w:rPr>
      </w:pPr>
    </w:p>
    <w:p w:rsidR="00A855D1" w:rsidRPr="00B6728B" w:rsidRDefault="00B6728B" w:rsidP="00B6728B">
      <w:pPr>
        <w:spacing w:line="240" w:lineRule="auto"/>
        <w:jc w:val="both"/>
        <w:rPr>
          <w:rFonts w:ascii="Times New Roman" w:hAnsi="Times New Roman" w:cs="Times New Roman"/>
          <w:sz w:val="24"/>
          <w:szCs w:val="24"/>
        </w:rPr>
      </w:pPr>
      <w:r w:rsidRPr="00B6728B">
        <w:rPr>
          <w:rFonts w:ascii="Times New Roman" w:hAnsi="Times New Roman" w:cs="Times New Roman"/>
          <w:sz w:val="24"/>
          <w:szCs w:val="24"/>
        </w:rPr>
        <w:t xml:space="preserve">Ukoliko je partner proračunskog korisnika državnog proračuna na projektu iz inozemstva,  rashode za prijenos sredstava partneru iz inozemstva potrebno je planirati u okviru podskupine 361 Pomoći inozemnim vladama neovisno o pravnoj osobnosti partnera (institucije javnog sektora, neprofitne organizacije, trgovačka društva…) obzirom na to da se radi o sredstvima </w:t>
      </w:r>
      <w:r w:rsidR="00766035">
        <w:rPr>
          <w:rFonts w:ascii="Times New Roman" w:hAnsi="Times New Roman" w:cs="Times New Roman"/>
          <w:sz w:val="24"/>
          <w:szCs w:val="24"/>
        </w:rPr>
        <w:t>EU</w:t>
      </w:r>
      <w:r w:rsidRPr="00B6728B">
        <w:rPr>
          <w:rFonts w:ascii="Times New Roman" w:hAnsi="Times New Roman" w:cs="Times New Roman"/>
          <w:sz w:val="24"/>
          <w:szCs w:val="24"/>
        </w:rPr>
        <w:t xml:space="preserve"> projekta.</w:t>
      </w:r>
    </w:p>
    <w:p w:rsidR="00DE67B7" w:rsidRDefault="00DE67B7" w:rsidP="00DE67B7">
      <w:pPr>
        <w:pStyle w:val="tijelotaksta"/>
        <w:rPr>
          <w:rFonts w:ascii="Times New Roman" w:hAnsi="Times New Roman"/>
        </w:rPr>
      </w:pPr>
    </w:p>
    <w:p w:rsidR="007654FC" w:rsidRDefault="007654FC" w:rsidP="009C284F">
      <w:pPr>
        <w:pStyle w:val="tijelotaksta"/>
        <w:rPr>
          <w:rFonts w:ascii="Times New Roman" w:hAnsi="Times New Roman"/>
        </w:rPr>
      </w:pPr>
    </w:p>
    <w:p w:rsidR="009C284F" w:rsidRDefault="009C284F" w:rsidP="009C284F">
      <w:pPr>
        <w:pStyle w:val="tijelotaksta"/>
        <w:rPr>
          <w:rFonts w:ascii="Times New Roman" w:hAnsi="Times New Roman"/>
        </w:rPr>
      </w:pPr>
      <w:r>
        <w:rPr>
          <w:rFonts w:ascii="Times New Roman" w:hAnsi="Times New Roman"/>
        </w:rPr>
        <w:t>Tablica 4. Planiranje prihoda i rashoda kod prekogranične suradnje</w:t>
      </w:r>
    </w:p>
    <w:p w:rsidR="009C284F" w:rsidRDefault="009C284F" w:rsidP="009C284F">
      <w:pPr>
        <w:pStyle w:val="tijelotaksta"/>
        <w:rPr>
          <w:rFonts w:ascii="Times New Roman" w:hAnsi="Times New Roman"/>
        </w:rPr>
      </w:pPr>
    </w:p>
    <w:p w:rsidR="007654FC" w:rsidRPr="00BC5D74" w:rsidRDefault="007654FC" w:rsidP="009C284F">
      <w:pPr>
        <w:pStyle w:val="tijelotaksta"/>
        <w:rPr>
          <w:rFonts w:ascii="Times New Roman" w:hAnsi="Times New Roman"/>
        </w:rPr>
      </w:pPr>
    </w:p>
    <w:tbl>
      <w:tblPr>
        <w:tblStyle w:val="Reetkatablice"/>
        <w:tblW w:w="5367" w:type="pct"/>
        <w:tblLook w:val="04A0" w:firstRow="1" w:lastRow="0" w:firstColumn="1" w:lastColumn="0" w:noHBand="0" w:noVBand="1"/>
      </w:tblPr>
      <w:tblGrid>
        <w:gridCol w:w="3024"/>
        <w:gridCol w:w="3396"/>
        <w:gridCol w:w="3305"/>
      </w:tblGrid>
      <w:tr w:rsidR="009C284F" w:rsidRPr="00911216" w:rsidTr="001064A5">
        <w:trPr>
          <w:trHeight w:val="505"/>
        </w:trPr>
        <w:tc>
          <w:tcPr>
            <w:tcW w:w="5000" w:type="pct"/>
            <w:gridSpan w:val="3"/>
            <w:shd w:val="clear" w:color="auto" w:fill="8DB3E2" w:themeFill="text2" w:themeFillTint="66"/>
          </w:tcPr>
          <w:p w:rsidR="009C284F" w:rsidRPr="00911216" w:rsidRDefault="009C284F" w:rsidP="001064A5">
            <w:pPr>
              <w:pStyle w:val="Odlomakpopisa"/>
              <w:ind w:left="306" w:hanging="306"/>
              <w:jc w:val="left"/>
              <w:rPr>
                <w:rFonts w:ascii="Times New Roman" w:hAnsi="Times New Roman"/>
                <w:b/>
                <w:bCs/>
              </w:rPr>
            </w:pPr>
            <w:r>
              <w:rPr>
                <w:rFonts w:ascii="Times New Roman" w:hAnsi="Times New Roman"/>
                <w:b/>
                <w:bCs/>
              </w:rPr>
              <w:t xml:space="preserve">1.  </w:t>
            </w:r>
            <w:r w:rsidRPr="00952EAA">
              <w:rPr>
                <w:rFonts w:ascii="Times New Roman" w:hAnsi="Times New Roman"/>
                <w:b/>
                <w:bCs/>
              </w:rPr>
              <w:t>UPRAVLJAČKO TIJELO MINISTARSTVO REGIONALNOG RAZVOJA I FONDOVA EU REPUBLIKE HRVATSKE</w:t>
            </w:r>
          </w:p>
        </w:tc>
      </w:tr>
      <w:tr w:rsidR="009C284F" w:rsidRPr="00911216" w:rsidTr="001064A5">
        <w:trPr>
          <w:trHeight w:val="505"/>
        </w:trPr>
        <w:tc>
          <w:tcPr>
            <w:tcW w:w="1555" w:type="pct"/>
            <w:shd w:val="clear" w:color="auto" w:fill="265898" w:themeFill="text2" w:themeFillTint="E6"/>
          </w:tcPr>
          <w:p w:rsidR="009C284F" w:rsidRPr="00911216" w:rsidRDefault="009C284F" w:rsidP="001064A5">
            <w:pPr>
              <w:pStyle w:val="Odlomakpopisa"/>
              <w:ind w:left="0"/>
              <w:rPr>
                <w:rFonts w:ascii="Times New Roman" w:hAnsi="Times New Roman"/>
                <w:b/>
                <w:bCs/>
              </w:rPr>
            </w:pPr>
          </w:p>
        </w:tc>
        <w:tc>
          <w:tcPr>
            <w:tcW w:w="1746" w:type="pct"/>
            <w:shd w:val="clear" w:color="auto" w:fill="265898" w:themeFill="text2" w:themeFillTint="E6"/>
            <w:vAlign w:val="center"/>
          </w:tcPr>
          <w:p w:rsidR="009C284F" w:rsidRPr="00911216" w:rsidRDefault="009C284F" w:rsidP="001064A5">
            <w:pPr>
              <w:pStyle w:val="Odlomakpopisa"/>
              <w:ind w:left="0"/>
              <w:jc w:val="center"/>
              <w:rPr>
                <w:rFonts w:ascii="Times New Roman" w:hAnsi="Times New Roman"/>
                <w:b/>
                <w:bCs/>
              </w:rPr>
            </w:pPr>
            <w:r w:rsidRPr="00911216">
              <w:rPr>
                <w:rFonts w:ascii="Times New Roman" w:hAnsi="Times New Roman"/>
                <w:b/>
                <w:bCs/>
              </w:rPr>
              <w:t xml:space="preserve">PRIHOD </w:t>
            </w:r>
          </w:p>
        </w:tc>
        <w:tc>
          <w:tcPr>
            <w:tcW w:w="1699" w:type="pct"/>
            <w:shd w:val="clear" w:color="auto" w:fill="265898" w:themeFill="text2" w:themeFillTint="E6"/>
            <w:vAlign w:val="center"/>
          </w:tcPr>
          <w:p w:rsidR="009C284F" w:rsidRPr="00911216" w:rsidRDefault="009C284F" w:rsidP="001064A5">
            <w:pPr>
              <w:pStyle w:val="Odlomakpopisa"/>
              <w:ind w:left="0"/>
              <w:jc w:val="center"/>
              <w:rPr>
                <w:rFonts w:ascii="Times New Roman" w:hAnsi="Times New Roman"/>
                <w:b/>
                <w:bCs/>
              </w:rPr>
            </w:pPr>
            <w:r w:rsidRPr="00911216">
              <w:rPr>
                <w:rFonts w:ascii="Times New Roman" w:hAnsi="Times New Roman"/>
                <w:b/>
                <w:bCs/>
              </w:rPr>
              <w:t xml:space="preserve">RASHOD </w:t>
            </w:r>
          </w:p>
        </w:tc>
      </w:tr>
      <w:tr w:rsidR="009C284F" w:rsidRPr="00911216" w:rsidTr="001064A5">
        <w:trPr>
          <w:trHeight w:val="1408"/>
        </w:trPr>
        <w:tc>
          <w:tcPr>
            <w:tcW w:w="1555" w:type="pct"/>
            <w:vAlign w:val="center"/>
          </w:tcPr>
          <w:p w:rsidR="009C284F" w:rsidRPr="00911216" w:rsidRDefault="009C284F" w:rsidP="001064A5">
            <w:pPr>
              <w:pStyle w:val="Odlomakpopisa"/>
              <w:ind w:left="0"/>
              <w:contextualSpacing w:val="0"/>
              <w:jc w:val="left"/>
              <w:rPr>
                <w:rFonts w:ascii="Times New Roman" w:hAnsi="Times New Roman"/>
              </w:rPr>
            </w:pPr>
            <w:r w:rsidRPr="00911216">
              <w:rPr>
                <w:rFonts w:ascii="Times New Roman" w:hAnsi="Times New Roman"/>
              </w:rPr>
              <w:t xml:space="preserve">PRORAČUNSKI KORISNIK DRŽAVNOG PRORAČUNA JE </w:t>
            </w:r>
            <w:r w:rsidRPr="00911216">
              <w:rPr>
                <w:rFonts w:ascii="Times New Roman" w:hAnsi="Times New Roman"/>
                <w:b/>
                <w:bCs/>
              </w:rPr>
              <w:t xml:space="preserve">NOSITELJ PROJEKTA </w:t>
            </w:r>
            <w:r w:rsidRPr="00911216">
              <w:rPr>
                <w:rFonts w:ascii="Times New Roman" w:hAnsi="Times New Roman"/>
              </w:rPr>
              <w:t>U PARTNERSTVU SA:</w:t>
            </w:r>
          </w:p>
        </w:tc>
        <w:tc>
          <w:tcPr>
            <w:tcW w:w="1746" w:type="pct"/>
            <w:vAlign w:val="center"/>
          </w:tcPr>
          <w:p w:rsidR="009C284F" w:rsidRPr="00911216" w:rsidRDefault="009C284F" w:rsidP="001064A5">
            <w:pPr>
              <w:pStyle w:val="Odlomakpopisa"/>
              <w:ind w:left="0"/>
              <w:contextualSpacing w:val="0"/>
              <w:rPr>
                <w:rFonts w:ascii="Times New Roman" w:hAnsi="Times New Roman"/>
              </w:rPr>
            </w:pPr>
          </w:p>
          <w:p w:rsidR="009C284F" w:rsidRPr="00911216" w:rsidRDefault="009C284F" w:rsidP="001064A5">
            <w:pPr>
              <w:pStyle w:val="Odlomakpopisa"/>
              <w:ind w:left="0"/>
              <w:contextualSpacing w:val="0"/>
              <w:rPr>
                <w:rFonts w:ascii="Times New Roman" w:hAnsi="Times New Roman"/>
                <w:b/>
                <w:bCs/>
              </w:rPr>
            </w:pPr>
          </w:p>
          <w:p w:rsidR="009C284F" w:rsidRPr="00911216" w:rsidRDefault="009C284F" w:rsidP="001064A5">
            <w:pPr>
              <w:pStyle w:val="Odlomakpopisa"/>
              <w:ind w:left="0"/>
              <w:contextualSpacing w:val="0"/>
              <w:rPr>
                <w:rFonts w:ascii="Times New Roman" w:hAnsi="Times New Roman"/>
                <w:i/>
                <w:iCs/>
              </w:rPr>
            </w:pPr>
            <w:r w:rsidRPr="00911216">
              <w:rPr>
                <w:rFonts w:ascii="Times New Roman" w:hAnsi="Times New Roman"/>
                <w:b/>
                <w:bCs/>
              </w:rPr>
              <w:t xml:space="preserve">671 </w:t>
            </w:r>
            <w:r w:rsidRPr="00911216">
              <w:rPr>
                <w:rFonts w:ascii="Times New Roman" w:hAnsi="Times New Roman"/>
                <w:i/>
                <w:iCs/>
              </w:rPr>
              <w:t>Prihodi iz nadležnog proračuna</w:t>
            </w:r>
          </w:p>
          <w:p w:rsidR="009C284F" w:rsidRPr="00911216" w:rsidRDefault="009C284F" w:rsidP="001064A5">
            <w:pPr>
              <w:pStyle w:val="Odlomakpopisa"/>
              <w:ind w:left="0"/>
              <w:contextualSpacing w:val="0"/>
              <w:rPr>
                <w:rFonts w:ascii="Times New Roman" w:hAnsi="Times New Roman"/>
                <w:b/>
                <w:bCs/>
              </w:rPr>
            </w:pPr>
            <w:r w:rsidRPr="00911216">
              <w:rPr>
                <w:rFonts w:ascii="Times New Roman" w:hAnsi="Times New Roman"/>
                <w:b/>
                <w:bCs/>
              </w:rPr>
              <w:t xml:space="preserve"> </w:t>
            </w:r>
          </w:p>
          <w:p w:rsidR="009C284F" w:rsidRPr="00911216" w:rsidRDefault="009C284F" w:rsidP="001064A5">
            <w:pPr>
              <w:pStyle w:val="Odlomakpopisa"/>
              <w:ind w:left="0"/>
              <w:contextualSpacing w:val="0"/>
              <w:rPr>
                <w:rFonts w:ascii="Times New Roman" w:hAnsi="Times New Roman"/>
                <w:i/>
                <w:iCs/>
              </w:rPr>
            </w:pPr>
            <w:r w:rsidRPr="00911216">
              <w:rPr>
                <w:rFonts w:ascii="Times New Roman" w:hAnsi="Times New Roman"/>
                <w:b/>
                <w:bCs/>
              </w:rPr>
              <w:t>639</w:t>
            </w:r>
            <w:r w:rsidRPr="00911216">
              <w:rPr>
                <w:rFonts w:ascii="Times New Roman" w:hAnsi="Times New Roman"/>
              </w:rPr>
              <w:t xml:space="preserve"> </w:t>
            </w:r>
            <w:r w:rsidRPr="00911216">
              <w:rPr>
                <w:rFonts w:ascii="Times New Roman" w:hAnsi="Times New Roman"/>
                <w:i/>
                <w:iCs/>
              </w:rPr>
              <w:t>Prijenosi između proračunskih korisnika istog proračuna (temeljem prijenosa EU)</w:t>
            </w:r>
          </w:p>
          <w:p w:rsidR="009C284F" w:rsidRPr="00911216" w:rsidRDefault="009C284F" w:rsidP="001064A5">
            <w:pPr>
              <w:rPr>
                <w:rFonts w:ascii="Times New Roman" w:hAnsi="Times New Roman" w:cs="Times New Roman"/>
                <w:sz w:val="24"/>
                <w:szCs w:val="24"/>
              </w:rPr>
            </w:pPr>
          </w:p>
        </w:tc>
        <w:tc>
          <w:tcPr>
            <w:tcW w:w="1699" w:type="pct"/>
            <w:vAlign w:val="center"/>
          </w:tcPr>
          <w:p w:rsidR="009C284F" w:rsidRPr="00911216" w:rsidRDefault="009C284F" w:rsidP="001064A5">
            <w:pPr>
              <w:rPr>
                <w:rFonts w:ascii="Times New Roman" w:hAnsi="Times New Roman" w:cs="Times New Roman"/>
                <w:b/>
                <w:bCs/>
                <w:sz w:val="24"/>
                <w:szCs w:val="24"/>
              </w:rPr>
            </w:pPr>
            <w:r w:rsidRPr="00911216">
              <w:rPr>
                <w:rFonts w:ascii="Times New Roman" w:hAnsi="Times New Roman" w:cs="Times New Roman"/>
                <w:b/>
                <w:bCs/>
                <w:sz w:val="24"/>
                <w:szCs w:val="24"/>
              </w:rPr>
              <w:t xml:space="preserve">za svoje troškove provedbe projekta </w:t>
            </w:r>
          </w:p>
          <w:p w:rsidR="009C284F" w:rsidRPr="00911216" w:rsidRDefault="009C284F" w:rsidP="001064A5">
            <w:pPr>
              <w:pStyle w:val="Odlomakpopisa"/>
              <w:ind w:left="0"/>
              <w:contextualSpacing w:val="0"/>
              <w:rPr>
                <w:rFonts w:ascii="Times New Roman" w:hAnsi="Times New Roman"/>
                <w:b/>
                <w:bCs/>
              </w:rPr>
            </w:pPr>
          </w:p>
          <w:p w:rsidR="009C284F" w:rsidRPr="00911216" w:rsidRDefault="009C284F" w:rsidP="001064A5">
            <w:pPr>
              <w:pStyle w:val="Odlomakpopisa"/>
              <w:ind w:left="0"/>
              <w:contextualSpacing w:val="0"/>
              <w:rPr>
                <w:rFonts w:ascii="Times New Roman" w:hAnsi="Times New Roman"/>
              </w:rPr>
            </w:pPr>
            <w:r w:rsidRPr="00911216">
              <w:rPr>
                <w:rFonts w:ascii="Times New Roman" w:hAnsi="Times New Roman"/>
                <w:b/>
                <w:bCs/>
              </w:rPr>
              <w:t>3/4</w:t>
            </w:r>
            <w:r w:rsidRPr="00911216">
              <w:rPr>
                <w:rFonts w:ascii="Times New Roman" w:hAnsi="Times New Roman"/>
              </w:rPr>
              <w:t xml:space="preserve"> po prirodnoj vrsti troška</w:t>
            </w:r>
          </w:p>
          <w:p w:rsidR="009C284F" w:rsidRPr="00911216" w:rsidRDefault="009C284F" w:rsidP="001064A5">
            <w:pPr>
              <w:pStyle w:val="Odlomakpopisa"/>
              <w:ind w:left="708"/>
              <w:contextualSpacing w:val="0"/>
              <w:rPr>
                <w:rFonts w:ascii="Times New Roman" w:hAnsi="Times New Roman"/>
              </w:rPr>
            </w:pPr>
          </w:p>
        </w:tc>
      </w:tr>
      <w:tr w:rsidR="009C284F" w:rsidRPr="00911216" w:rsidTr="007654FC">
        <w:trPr>
          <w:trHeight w:val="4358"/>
        </w:trPr>
        <w:tc>
          <w:tcPr>
            <w:tcW w:w="1555" w:type="pct"/>
          </w:tcPr>
          <w:p w:rsidR="009C284F" w:rsidRPr="00911216" w:rsidRDefault="009C284F" w:rsidP="001064A5">
            <w:pPr>
              <w:pStyle w:val="Odlomakpopisa"/>
              <w:numPr>
                <w:ilvl w:val="0"/>
                <w:numId w:val="15"/>
              </w:numPr>
              <w:ind w:left="313" w:hanging="332"/>
              <w:contextualSpacing w:val="0"/>
              <w:rPr>
                <w:rFonts w:ascii="Times New Roman" w:hAnsi="Times New Roman"/>
              </w:rPr>
            </w:pPr>
            <w:r w:rsidRPr="00911216">
              <w:rPr>
                <w:rFonts w:ascii="Times New Roman" w:hAnsi="Times New Roman"/>
              </w:rPr>
              <w:t>partnerom iz RH koji je:</w:t>
            </w:r>
          </w:p>
          <w:p w:rsidR="009C284F" w:rsidRPr="00911216" w:rsidRDefault="009C284F" w:rsidP="001064A5">
            <w:pPr>
              <w:pStyle w:val="Odlomakpopisa"/>
              <w:contextualSpacing w:val="0"/>
              <w:rPr>
                <w:rFonts w:ascii="Times New Roman" w:hAnsi="Times New Roman"/>
              </w:rPr>
            </w:pPr>
          </w:p>
          <w:p w:rsidR="009C284F" w:rsidRPr="00911216" w:rsidRDefault="009C284F" w:rsidP="001064A5">
            <w:pPr>
              <w:pStyle w:val="Odlomakpopisa"/>
              <w:numPr>
                <w:ilvl w:val="0"/>
                <w:numId w:val="17"/>
              </w:numPr>
              <w:ind w:left="454"/>
              <w:contextualSpacing w:val="0"/>
              <w:rPr>
                <w:rFonts w:ascii="Times New Roman" w:hAnsi="Times New Roman"/>
              </w:rPr>
            </w:pPr>
            <w:r w:rsidRPr="00911216">
              <w:rPr>
                <w:rFonts w:ascii="Times New Roman" w:hAnsi="Times New Roman"/>
              </w:rPr>
              <w:t>proračunski korisnik državnog proračuna;</w:t>
            </w:r>
          </w:p>
          <w:p w:rsidR="009C284F" w:rsidRPr="00911216" w:rsidRDefault="009C284F" w:rsidP="001064A5">
            <w:pPr>
              <w:pStyle w:val="Odlomakpopisa"/>
              <w:ind w:left="1080"/>
              <w:contextualSpacing w:val="0"/>
              <w:rPr>
                <w:rFonts w:ascii="Times New Roman" w:hAnsi="Times New Roman"/>
              </w:rPr>
            </w:pPr>
          </w:p>
          <w:p w:rsidR="009C284F" w:rsidRPr="00911216" w:rsidRDefault="009C284F" w:rsidP="001064A5">
            <w:pPr>
              <w:pStyle w:val="Odlomakpopisa"/>
              <w:numPr>
                <w:ilvl w:val="0"/>
                <w:numId w:val="17"/>
              </w:numPr>
              <w:ind w:left="454" w:hanging="283"/>
              <w:contextualSpacing w:val="0"/>
              <w:rPr>
                <w:rFonts w:ascii="Times New Roman" w:hAnsi="Times New Roman"/>
              </w:rPr>
            </w:pPr>
            <w:r w:rsidRPr="00911216">
              <w:rPr>
                <w:rFonts w:ascii="Times New Roman" w:hAnsi="Times New Roman"/>
              </w:rPr>
              <w:t>JLP(R)S, proračunski korisnik JLP(R)S ili izvanproračunski korisnik;</w:t>
            </w:r>
          </w:p>
          <w:p w:rsidR="009C284F" w:rsidRPr="00911216" w:rsidRDefault="009C284F" w:rsidP="001064A5">
            <w:pPr>
              <w:jc w:val="both"/>
              <w:rPr>
                <w:rFonts w:ascii="Times New Roman" w:hAnsi="Times New Roman" w:cs="Times New Roman"/>
                <w:sz w:val="24"/>
                <w:szCs w:val="24"/>
              </w:rPr>
            </w:pPr>
          </w:p>
          <w:p w:rsidR="009C284F" w:rsidRPr="00911216" w:rsidRDefault="009C284F" w:rsidP="001064A5">
            <w:pPr>
              <w:pStyle w:val="Odlomakpopisa"/>
              <w:numPr>
                <w:ilvl w:val="0"/>
                <w:numId w:val="17"/>
              </w:numPr>
              <w:ind w:left="454" w:hanging="283"/>
              <w:contextualSpacing w:val="0"/>
              <w:rPr>
                <w:rFonts w:ascii="Times New Roman" w:hAnsi="Times New Roman"/>
              </w:rPr>
            </w:pPr>
            <w:r w:rsidRPr="00911216">
              <w:rPr>
                <w:rFonts w:ascii="Times New Roman" w:hAnsi="Times New Roman"/>
              </w:rPr>
              <w:t>izvan sustava općeg proračuna (trgovačko društvo, neprofitna organizacija i sl.).</w:t>
            </w:r>
          </w:p>
        </w:tc>
        <w:tc>
          <w:tcPr>
            <w:tcW w:w="1746" w:type="pct"/>
          </w:tcPr>
          <w:p w:rsidR="009C284F" w:rsidRPr="00911216" w:rsidRDefault="009C284F" w:rsidP="001064A5">
            <w:pPr>
              <w:pStyle w:val="Odlomakpopisa"/>
              <w:ind w:left="0"/>
              <w:contextualSpacing w:val="0"/>
              <w:rPr>
                <w:rFonts w:ascii="Times New Roman" w:hAnsi="Times New Roman"/>
              </w:rPr>
            </w:pPr>
          </w:p>
          <w:p w:rsidR="009C284F" w:rsidRPr="00911216" w:rsidRDefault="009C284F" w:rsidP="001064A5">
            <w:pPr>
              <w:pStyle w:val="Odlomakpopisa"/>
              <w:ind w:left="0"/>
              <w:contextualSpacing w:val="0"/>
              <w:rPr>
                <w:rFonts w:ascii="Times New Roman" w:hAnsi="Times New Roman"/>
              </w:rPr>
            </w:pPr>
          </w:p>
        </w:tc>
        <w:tc>
          <w:tcPr>
            <w:tcW w:w="1699" w:type="pct"/>
          </w:tcPr>
          <w:p w:rsidR="009C284F" w:rsidRPr="00911216" w:rsidRDefault="009C284F" w:rsidP="001064A5">
            <w:pPr>
              <w:pStyle w:val="Odlomakpopisa"/>
              <w:ind w:left="0"/>
              <w:contextualSpacing w:val="0"/>
              <w:rPr>
                <w:rFonts w:ascii="Times New Roman" w:hAnsi="Times New Roman"/>
                <w:b/>
                <w:bCs/>
              </w:rPr>
            </w:pPr>
            <w:r w:rsidRPr="00911216">
              <w:rPr>
                <w:rFonts w:ascii="Times New Roman" w:hAnsi="Times New Roman"/>
                <w:b/>
                <w:bCs/>
              </w:rPr>
              <w:t>za troškove prema partnerima na projektu</w:t>
            </w:r>
          </w:p>
          <w:p w:rsidR="009C284F" w:rsidRPr="00911216" w:rsidRDefault="009C284F" w:rsidP="001064A5">
            <w:pPr>
              <w:pStyle w:val="Odlomakpopisa"/>
              <w:ind w:left="0"/>
              <w:contextualSpacing w:val="0"/>
              <w:rPr>
                <w:rFonts w:ascii="Times New Roman" w:hAnsi="Times New Roman"/>
                <w:b/>
                <w:bCs/>
              </w:rPr>
            </w:pPr>
          </w:p>
          <w:p w:rsidR="009C284F" w:rsidRPr="00911216" w:rsidRDefault="009C284F" w:rsidP="001064A5">
            <w:pPr>
              <w:pStyle w:val="Odlomakpopisa"/>
              <w:ind w:left="0"/>
              <w:contextualSpacing w:val="0"/>
              <w:rPr>
                <w:rFonts w:ascii="Times New Roman" w:hAnsi="Times New Roman"/>
              </w:rPr>
            </w:pPr>
            <w:r w:rsidRPr="00911216">
              <w:rPr>
                <w:rFonts w:ascii="Times New Roman" w:hAnsi="Times New Roman"/>
                <w:b/>
                <w:bCs/>
              </w:rPr>
              <w:t>369</w:t>
            </w:r>
            <w:r>
              <w:rPr>
                <w:rFonts w:ascii="Times New Roman" w:hAnsi="Times New Roman"/>
              </w:rPr>
              <w:t xml:space="preserve"> </w:t>
            </w:r>
            <w:r w:rsidRPr="00911216">
              <w:rPr>
                <w:rFonts w:ascii="Times New Roman" w:hAnsi="Times New Roman"/>
                <w:i/>
                <w:iCs/>
              </w:rPr>
              <w:t>Prijenosi između proračunskih korisnika istog proračuna</w:t>
            </w:r>
          </w:p>
          <w:p w:rsidR="009C284F" w:rsidRPr="00911216" w:rsidRDefault="009C284F" w:rsidP="001064A5">
            <w:pPr>
              <w:pStyle w:val="Odlomakpopisa"/>
              <w:ind w:left="0"/>
              <w:contextualSpacing w:val="0"/>
              <w:rPr>
                <w:rFonts w:ascii="Times New Roman" w:hAnsi="Times New Roman"/>
              </w:rPr>
            </w:pPr>
          </w:p>
          <w:p w:rsidR="009C284F" w:rsidRPr="00911216" w:rsidRDefault="009C284F" w:rsidP="001064A5">
            <w:pPr>
              <w:pStyle w:val="Odlomakpopisa"/>
              <w:ind w:left="0"/>
              <w:contextualSpacing w:val="0"/>
              <w:rPr>
                <w:rFonts w:ascii="Times New Roman" w:hAnsi="Times New Roman"/>
              </w:rPr>
            </w:pPr>
            <w:r w:rsidRPr="00911216">
              <w:rPr>
                <w:rFonts w:ascii="Times New Roman" w:hAnsi="Times New Roman"/>
                <w:b/>
                <w:bCs/>
              </w:rPr>
              <w:t xml:space="preserve">363 </w:t>
            </w:r>
            <w:r w:rsidRPr="00911216">
              <w:rPr>
                <w:rFonts w:ascii="Times New Roman" w:hAnsi="Times New Roman"/>
                <w:i/>
                <w:iCs/>
              </w:rPr>
              <w:t>Pomoći drugom proračunu i izvanproračunskim korisnicima</w:t>
            </w:r>
          </w:p>
          <w:p w:rsidR="009C284F" w:rsidRPr="00911216" w:rsidRDefault="009C284F" w:rsidP="001064A5">
            <w:pPr>
              <w:pStyle w:val="Odlomakpopisa"/>
              <w:ind w:left="0"/>
              <w:contextualSpacing w:val="0"/>
              <w:rPr>
                <w:rFonts w:ascii="Times New Roman" w:hAnsi="Times New Roman"/>
              </w:rPr>
            </w:pPr>
          </w:p>
          <w:p w:rsidR="009C284F" w:rsidRPr="00911216" w:rsidRDefault="009C284F" w:rsidP="001064A5">
            <w:pPr>
              <w:pStyle w:val="Odlomakpopisa"/>
              <w:ind w:left="0"/>
              <w:contextualSpacing w:val="0"/>
              <w:rPr>
                <w:rFonts w:ascii="Times New Roman" w:hAnsi="Times New Roman"/>
              </w:rPr>
            </w:pPr>
            <w:r w:rsidRPr="00911216">
              <w:rPr>
                <w:rFonts w:ascii="Times New Roman" w:hAnsi="Times New Roman"/>
                <w:b/>
                <w:bCs/>
              </w:rPr>
              <w:t>38</w:t>
            </w:r>
            <w:r w:rsidRPr="00911216">
              <w:rPr>
                <w:rFonts w:ascii="Times New Roman" w:hAnsi="Times New Roman"/>
              </w:rPr>
              <w:t xml:space="preserve"> </w:t>
            </w:r>
            <w:r w:rsidRPr="00911216">
              <w:rPr>
                <w:rFonts w:ascii="Times New Roman" w:hAnsi="Times New Roman"/>
                <w:i/>
                <w:iCs/>
              </w:rPr>
              <w:t>Rashodi za donacije, kazne, naknade šteta i kapitalne pomoći</w:t>
            </w:r>
            <w:r w:rsidRPr="00911216">
              <w:rPr>
                <w:rFonts w:ascii="Times New Roman" w:hAnsi="Times New Roman"/>
              </w:rPr>
              <w:t xml:space="preserve"> </w:t>
            </w:r>
          </w:p>
        </w:tc>
      </w:tr>
      <w:tr w:rsidR="009C284F" w:rsidRPr="00911216" w:rsidTr="001064A5">
        <w:trPr>
          <w:trHeight w:val="571"/>
        </w:trPr>
        <w:tc>
          <w:tcPr>
            <w:tcW w:w="1555" w:type="pct"/>
            <w:vAlign w:val="center"/>
          </w:tcPr>
          <w:p w:rsidR="009C284F" w:rsidRPr="00911216" w:rsidRDefault="009C284F" w:rsidP="001064A5">
            <w:pPr>
              <w:pStyle w:val="Odlomakpopisa"/>
              <w:numPr>
                <w:ilvl w:val="0"/>
                <w:numId w:val="15"/>
              </w:numPr>
              <w:contextualSpacing w:val="0"/>
              <w:jc w:val="left"/>
              <w:rPr>
                <w:rFonts w:ascii="Times New Roman" w:hAnsi="Times New Roman"/>
              </w:rPr>
            </w:pPr>
            <w:r w:rsidRPr="00911216">
              <w:rPr>
                <w:rFonts w:ascii="Times New Roman" w:hAnsi="Times New Roman"/>
              </w:rPr>
              <w:t>partner iz inozemstva</w:t>
            </w:r>
          </w:p>
        </w:tc>
        <w:tc>
          <w:tcPr>
            <w:tcW w:w="1746" w:type="pct"/>
            <w:vAlign w:val="center"/>
          </w:tcPr>
          <w:p w:rsidR="009C284F" w:rsidRPr="00911216" w:rsidRDefault="009C284F" w:rsidP="001064A5">
            <w:pPr>
              <w:pStyle w:val="Odlomakpopisa"/>
              <w:ind w:left="0"/>
              <w:contextualSpacing w:val="0"/>
              <w:rPr>
                <w:rFonts w:ascii="Times New Roman" w:hAnsi="Times New Roman"/>
              </w:rPr>
            </w:pPr>
          </w:p>
        </w:tc>
        <w:tc>
          <w:tcPr>
            <w:tcW w:w="1699" w:type="pct"/>
            <w:vAlign w:val="center"/>
          </w:tcPr>
          <w:p w:rsidR="009C284F" w:rsidRPr="00911216" w:rsidRDefault="009C284F" w:rsidP="001064A5">
            <w:pPr>
              <w:pStyle w:val="Odlomakpopisa"/>
              <w:ind w:left="0"/>
              <w:contextualSpacing w:val="0"/>
              <w:rPr>
                <w:rFonts w:ascii="Times New Roman" w:hAnsi="Times New Roman"/>
              </w:rPr>
            </w:pPr>
            <w:r w:rsidRPr="00911216">
              <w:rPr>
                <w:rFonts w:ascii="Times New Roman" w:hAnsi="Times New Roman"/>
                <w:b/>
                <w:bCs/>
              </w:rPr>
              <w:t>361</w:t>
            </w:r>
            <w:r w:rsidRPr="00911216">
              <w:rPr>
                <w:rFonts w:ascii="Times New Roman" w:hAnsi="Times New Roman"/>
              </w:rPr>
              <w:t xml:space="preserve"> </w:t>
            </w:r>
            <w:r w:rsidRPr="00911216">
              <w:rPr>
                <w:rFonts w:ascii="Times New Roman" w:hAnsi="Times New Roman"/>
                <w:i/>
                <w:iCs/>
              </w:rPr>
              <w:t>Pomoći inozemnim vladama</w:t>
            </w:r>
          </w:p>
        </w:tc>
      </w:tr>
      <w:tr w:rsidR="009C284F" w:rsidRPr="00911216" w:rsidTr="001064A5">
        <w:trPr>
          <w:trHeight w:val="567"/>
        </w:trPr>
        <w:tc>
          <w:tcPr>
            <w:tcW w:w="1555" w:type="pct"/>
            <w:shd w:val="clear" w:color="auto" w:fill="265898" w:themeFill="text2" w:themeFillTint="E6"/>
          </w:tcPr>
          <w:p w:rsidR="009C284F" w:rsidRPr="00911216" w:rsidRDefault="009C284F" w:rsidP="001064A5">
            <w:pPr>
              <w:pStyle w:val="Odlomakpopisa"/>
              <w:ind w:left="0"/>
              <w:contextualSpacing w:val="0"/>
              <w:rPr>
                <w:rFonts w:ascii="Times New Roman" w:hAnsi="Times New Roman"/>
                <w:b/>
                <w:bCs/>
                <w:color w:val="FFFFFF" w:themeColor="background1"/>
              </w:rPr>
            </w:pPr>
          </w:p>
        </w:tc>
        <w:tc>
          <w:tcPr>
            <w:tcW w:w="1746" w:type="pct"/>
            <w:shd w:val="clear" w:color="auto" w:fill="265898" w:themeFill="text2" w:themeFillTint="E6"/>
            <w:vAlign w:val="center"/>
          </w:tcPr>
          <w:p w:rsidR="009C284F" w:rsidRPr="00911216" w:rsidRDefault="009C284F" w:rsidP="001064A5">
            <w:pPr>
              <w:pStyle w:val="Odlomakpopisa"/>
              <w:ind w:left="0"/>
              <w:contextualSpacing w:val="0"/>
              <w:jc w:val="center"/>
              <w:rPr>
                <w:rFonts w:ascii="Times New Roman" w:hAnsi="Times New Roman"/>
                <w:b/>
                <w:bCs/>
                <w:color w:val="FFFFFF" w:themeColor="background1"/>
              </w:rPr>
            </w:pPr>
            <w:r w:rsidRPr="00911216">
              <w:rPr>
                <w:rFonts w:ascii="Times New Roman" w:hAnsi="Times New Roman"/>
                <w:b/>
                <w:bCs/>
              </w:rPr>
              <w:t xml:space="preserve">PRIHOD </w:t>
            </w:r>
          </w:p>
        </w:tc>
        <w:tc>
          <w:tcPr>
            <w:tcW w:w="1699" w:type="pct"/>
            <w:shd w:val="clear" w:color="auto" w:fill="265898" w:themeFill="text2" w:themeFillTint="E6"/>
            <w:vAlign w:val="center"/>
          </w:tcPr>
          <w:p w:rsidR="009C284F" w:rsidRPr="00911216" w:rsidRDefault="009C284F" w:rsidP="001064A5">
            <w:pPr>
              <w:pStyle w:val="Odlomakpopisa"/>
              <w:ind w:left="0"/>
              <w:contextualSpacing w:val="0"/>
              <w:jc w:val="center"/>
              <w:rPr>
                <w:rFonts w:ascii="Times New Roman" w:hAnsi="Times New Roman"/>
                <w:b/>
                <w:bCs/>
                <w:color w:val="FFFFFF" w:themeColor="background1"/>
              </w:rPr>
            </w:pPr>
            <w:r w:rsidRPr="00911216">
              <w:rPr>
                <w:rFonts w:ascii="Times New Roman" w:hAnsi="Times New Roman"/>
                <w:b/>
                <w:bCs/>
              </w:rPr>
              <w:t xml:space="preserve">RASHOD </w:t>
            </w:r>
          </w:p>
        </w:tc>
      </w:tr>
      <w:tr w:rsidR="009C284F" w:rsidRPr="00911216" w:rsidTr="001064A5">
        <w:trPr>
          <w:trHeight w:val="992"/>
        </w:trPr>
        <w:tc>
          <w:tcPr>
            <w:tcW w:w="1555" w:type="pct"/>
            <w:vAlign w:val="center"/>
          </w:tcPr>
          <w:p w:rsidR="009C284F" w:rsidRPr="00911216" w:rsidRDefault="009C284F" w:rsidP="001064A5">
            <w:pPr>
              <w:pStyle w:val="Odlomakpopisa"/>
              <w:ind w:left="0"/>
              <w:contextualSpacing w:val="0"/>
              <w:jc w:val="left"/>
              <w:rPr>
                <w:rFonts w:ascii="Times New Roman" w:hAnsi="Times New Roman"/>
              </w:rPr>
            </w:pPr>
            <w:r w:rsidRPr="00911216">
              <w:rPr>
                <w:rFonts w:ascii="Times New Roman" w:hAnsi="Times New Roman"/>
              </w:rPr>
              <w:t xml:space="preserve">PRORAČUNSKI KORISNIK DRŽAVNOG PRORAČUNA JE </w:t>
            </w:r>
            <w:r w:rsidRPr="00911216">
              <w:rPr>
                <w:rFonts w:ascii="Times New Roman" w:hAnsi="Times New Roman"/>
                <w:b/>
                <w:bCs/>
              </w:rPr>
              <w:t>PARTNER NA PROJEKTU</w:t>
            </w:r>
            <w:r w:rsidRPr="00911216">
              <w:rPr>
                <w:rFonts w:ascii="Times New Roman" w:hAnsi="Times New Roman"/>
              </w:rPr>
              <w:t xml:space="preserve"> U KOJEM JE: </w:t>
            </w:r>
          </w:p>
        </w:tc>
        <w:tc>
          <w:tcPr>
            <w:tcW w:w="1746" w:type="pct"/>
          </w:tcPr>
          <w:p w:rsidR="009C284F" w:rsidRPr="00911216" w:rsidRDefault="009C284F" w:rsidP="001064A5">
            <w:pPr>
              <w:pStyle w:val="Odlomakpopisa"/>
              <w:ind w:left="0"/>
              <w:contextualSpacing w:val="0"/>
              <w:rPr>
                <w:rFonts w:ascii="Times New Roman" w:hAnsi="Times New Roman"/>
              </w:rPr>
            </w:pPr>
          </w:p>
        </w:tc>
        <w:tc>
          <w:tcPr>
            <w:tcW w:w="1699" w:type="pct"/>
          </w:tcPr>
          <w:p w:rsidR="009C284F" w:rsidRPr="00911216" w:rsidRDefault="009C284F" w:rsidP="001064A5">
            <w:pPr>
              <w:pStyle w:val="Odlomakpopisa"/>
              <w:ind w:left="0"/>
              <w:contextualSpacing w:val="0"/>
              <w:rPr>
                <w:rFonts w:ascii="Times New Roman" w:hAnsi="Times New Roman"/>
              </w:rPr>
            </w:pPr>
          </w:p>
        </w:tc>
      </w:tr>
      <w:tr w:rsidR="009C284F" w:rsidRPr="00911216" w:rsidTr="001064A5">
        <w:trPr>
          <w:trHeight w:val="2537"/>
        </w:trPr>
        <w:tc>
          <w:tcPr>
            <w:tcW w:w="1555" w:type="pct"/>
          </w:tcPr>
          <w:p w:rsidR="009C284F" w:rsidRPr="00911216" w:rsidRDefault="009C284F" w:rsidP="001064A5">
            <w:pPr>
              <w:pStyle w:val="Odlomakpopisa"/>
              <w:numPr>
                <w:ilvl w:val="0"/>
                <w:numId w:val="16"/>
              </w:numPr>
              <w:ind w:left="313"/>
              <w:contextualSpacing w:val="0"/>
              <w:jc w:val="left"/>
              <w:rPr>
                <w:rFonts w:ascii="Times New Roman" w:hAnsi="Times New Roman"/>
              </w:rPr>
            </w:pPr>
            <w:r w:rsidRPr="00911216">
              <w:rPr>
                <w:rFonts w:ascii="Times New Roman" w:hAnsi="Times New Roman"/>
              </w:rPr>
              <w:t>nositelj projekta iz RH, a koji je:</w:t>
            </w:r>
          </w:p>
          <w:p w:rsidR="009C284F" w:rsidRPr="00911216" w:rsidRDefault="009C284F" w:rsidP="001064A5">
            <w:pPr>
              <w:pStyle w:val="Odlomakpopisa"/>
              <w:numPr>
                <w:ilvl w:val="0"/>
                <w:numId w:val="17"/>
              </w:numPr>
              <w:ind w:left="454"/>
              <w:contextualSpacing w:val="0"/>
              <w:rPr>
                <w:rFonts w:ascii="Times New Roman" w:hAnsi="Times New Roman"/>
              </w:rPr>
            </w:pPr>
            <w:r w:rsidRPr="00911216">
              <w:rPr>
                <w:rFonts w:ascii="Times New Roman" w:hAnsi="Times New Roman"/>
              </w:rPr>
              <w:t>proračunski korisnik državnog proračuna;</w:t>
            </w:r>
          </w:p>
          <w:p w:rsidR="009C284F" w:rsidRPr="00911216" w:rsidRDefault="009C284F" w:rsidP="001064A5">
            <w:pPr>
              <w:pStyle w:val="Odlomakpopisa"/>
              <w:ind w:left="1080"/>
              <w:contextualSpacing w:val="0"/>
              <w:rPr>
                <w:rFonts w:ascii="Times New Roman" w:hAnsi="Times New Roman"/>
              </w:rPr>
            </w:pPr>
          </w:p>
          <w:p w:rsidR="009C284F" w:rsidRPr="00911216" w:rsidRDefault="009C284F" w:rsidP="001064A5">
            <w:pPr>
              <w:pStyle w:val="Odlomakpopisa"/>
              <w:numPr>
                <w:ilvl w:val="0"/>
                <w:numId w:val="17"/>
              </w:numPr>
              <w:ind w:left="454"/>
              <w:contextualSpacing w:val="0"/>
              <w:rPr>
                <w:rFonts w:ascii="Times New Roman" w:hAnsi="Times New Roman"/>
              </w:rPr>
            </w:pPr>
            <w:r w:rsidRPr="00911216">
              <w:rPr>
                <w:rFonts w:ascii="Times New Roman" w:hAnsi="Times New Roman"/>
              </w:rPr>
              <w:t>JLP(R)S, proračunski korisnik JLP(R)S ili izvanproračunski korisnik;</w:t>
            </w:r>
          </w:p>
          <w:p w:rsidR="009C284F" w:rsidRPr="00911216" w:rsidRDefault="009C284F" w:rsidP="001064A5">
            <w:pPr>
              <w:pStyle w:val="Odlomakpopisa"/>
              <w:ind w:left="1080"/>
              <w:contextualSpacing w:val="0"/>
              <w:rPr>
                <w:rFonts w:ascii="Times New Roman" w:hAnsi="Times New Roman"/>
              </w:rPr>
            </w:pPr>
          </w:p>
          <w:p w:rsidR="009C284F" w:rsidRPr="00911216" w:rsidRDefault="009C284F" w:rsidP="001064A5">
            <w:pPr>
              <w:pStyle w:val="Odlomakpopisa"/>
              <w:numPr>
                <w:ilvl w:val="0"/>
                <w:numId w:val="17"/>
              </w:numPr>
              <w:ind w:left="454"/>
              <w:contextualSpacing w:val="0"/>
              <w:rPr>
                <w:rFonts w:ascii="Times New Roman" w:hAnsi="Times New Roman"/>
              </w:rPr>
            </w:pPr>
            <w:r w:rsidRPr="00911216">
              <w:rPr>
                <w:rFonts w:ascii="Times New Roman" w:hAnsi="Times New Roman"/>
              </w:rPr>
              <w:t>izvan sustava općeg proračuna (trgovačko društvo, neprofitna organizacija i sl.)</w:t>
            </w:r>
          </w:p>
        </w:tc>
        <w:tc>
          <w:tcPr>
            <w:tcW w:w="1746" w:type="pct"/>
          </w:tcPr>
          <w:p w:rsidR="009C284F" w:rsidRPr="00911216" w:rsidRDefault="009C284F" w:rsidP="001064A5">
            <w:pPr>
              <w:pStyle w:val="Odlomakpopisa"/>
              <w:ind w:left="0"/>
              <w:contextualSpacing w:val="0"/>
              <w:rPr>
                <w:rFonts w:ascii="Times New Roman" w:hAnsi="Times New Roman"/>
                <w:b/>
                <w:bCs/>
              </w:rPr>
            </w:pPr>
          </w:p>
          <w:p w:rsidR="009C284F" w:rsidRPr="00911216" w:rsidRDefault="009C284F" w:rsidP="001064A5">
            <w:pPr>
              <w:pStyle w:val="Odlomakpopisa"/>
              <w:ind w:left="0"/>
              <w:contextualSpacing w:val="0"/>
              <w:rPr>
                <w:rFonts w:ascii="Times New Roman" w:hAnsi="Times New Roman"/>
              </w:rPr>
            </w:pPr>
            <w:r w:rsidRPr="00911216">
              <w:rPr>
                <w:rFonts w:ascii="Times New Roman" w:hAnsi="Times New Roman"/>
                <w:b/>
                <w:bCs/>
              </w:rPr>
              <w:t>639</w:t>
            </w:r>
            <w:r>
              <w:rPr>
                <w:rFonts w:ascii="Times New Roman" w:hAnsi="Times New Roman"/>
              </w:rPr>
              <w:t xml:space="preserve"> </w:t>
            </w:r>
            <w:r w:rsidRPr="00911216">
              <w:rPr>
                <w:rFonts w:ascii="Times New Roman" w:hAnsi="Times New Roman"/>
                <w:i/>
                <w:iCs/>
              </w:rPr>
              <w:t>Prijenosi između proračunskih korisnika istog proračuna</w:t>
            </w:r>
          </w:p>
          <w:p w:rsidR="009C284F" w:rsidRPr="00911216" w:rsidRDefault="009C284F" w:rsidP="001064A5">
            <w:pPr>
              <w:pStyle w:val="Odlomakpopisa"/>
              <w:ind w:left="0"/>
              <w:contextualSpacing w:val="0"/>
              <w:rPr>
                <w:rFonts w:ascii="Times New Roman" w:hAnsi="Times New Roman"/>
              </w:rPr>
            </w:pPr>
          </w:p>
          <w:p w:rsidR="009C284F" w:rsidRPr="00911216" w:rsidRDefault="009C284F" w:rsidP="001064A5">
            <w:pPr>
              <w:pStyle w:val="Odlomakpopisa"/>
              <w:ind w:left="0"/>
              <w:contextualSpacing w:val="0"/>
              <w:rPr>
                <w:rFonts w:ascii="Times New Roman" w:hAnsi="Times New Roman"/>
              </w:rPr>
            </w:pPr>
            <w:r w:rsidRPr="00911216">
              <w:rPr>
                <w:rFonts w:ascii="Times New Roman" w:hAnsi="Times New Roman"/>
                <w:b/>
                <w:bCs/>
              </w:rPr>
              <w:t>638</w:t>
            </w:r>
            <w:r w:rsidRPr="00911216">
              <w:rPr>
                <w:rFonts w:ascii="Times New Roman" w:hAnsi="Times New Roman"/>
              </w:rPr>
              <w:t xml:space="preserve"> </w:t>
            </w:r>
            <w:r w:rsidRPr="00911216">
              <w:rPr>
                <w:rFonts w:ascii="Times New Roman" w:hAnsi="Times New Roman"/>
                <w:i/>
                <w:iCs/>
              </w:rPr>
              <w:t>Pomoći temeljem prijenosa EU sredstava</w:t>
            </w:r>
          </w:p>
          <w:p w:rsidR="009C284F" w:rsidRPr="00911216" w:rsidRDefault="009C284F" w:rsidP="001064A5">
            <w:pPr>
              <w:pStyle w:val="Odlomakpopisa"/>
              <w:ind w:left="0"/>
              <w:contextualSpacing w:val="0"/>
              <w:rPr>
                <w:rFonts w:ascii="Times New Roman" w:hAnsi="Times New Roman"/>
              </w:rPr>
            </w:pPr>
          </w:p>
          <w:p w:rsidR="009C284F" w:rsidRPr="00911216" w:rsidRDefault="009C284F" w:rsidP="001064A5">
            <w:pPr>
              <w:pStyle w:val="Odlomakpopisa"/>
              <w:ind w:left="0"/>
              <w:contextualSpacing w:val="0"/>
              <w:rPr>
                <w:rFonts w:ascii="Times New Roman" w:hAnsi="Times New Roman"/>
                <w:b/>
                <w:bCs/>
              </w:rPr>
            </w:pPr>
          </w:p>
          <w:p w:rsidR="009C284F" w:rsidRPr="00911216" w:rsidRDefault="009C284F" w:rsidP="001064A5">
            <w:pPr>
              <w:pStyle w:val="Odlomakpopisa"/>
              <w:ind w:left="0"/>
              <w:contextualSpacing w:val="0"/>
              <w:rPr>
                <w:rFonts w:ascii="Times New Roman" w:hAnsi="Times New Roman"/>
                <w:b/>
                <w:bCs/>
              </w:rPr>
            </w:pPr>
          </w:p>
          <w:p w:rsidR="009C284F" w:rsidRPr="00911216" w:rsidRDefault="009C284F" w:rsidP="001064A5">
            <w:pPr>
              <w:pStyle w:val="Odlomakpopisa"/>
              <w:ind w:left="0"/>
              <w:contextualSpacing w:val="0"/>
              <w:rPr>
                <w:rFonts w:ascii="Times New Roman" w:hAnsi="Times New Roman"/>
              </w:rPr>
            </w:pPr>
            <w:r w:rsidRPr="00911216">
              <w:rPr>
                <w:rFonts w:ascii="Times New Roman" w:hAnsi="Times New Roman"/>
                <w:b/>
                <w:bCs/>
              </w:rPr>
              <w:t>663</w:t>
            </w:r>
            <w:r w:rsidRPr="00911216">
              <w:rPr>
                <w:rFonts w:ascii="Times New Roman" w:hAnsi="Times New Roman"/>
              </w:rPr>
              <w:t xml:space="preserve"> </w:t>
            </w:r>
            <w:r w:rsidRPr="00911216">
              <w:rPr>
                <w:rFonts w:ascii="Times New Roman" w:hAnsi="Times New Roman"/>
                <w:i/>
                <w:iCs/>
              </w:rPr>
              <w:t>Donacije od pravnih i fizičkih osoba izvan općeg proračuna te povrat donacija i kapitalnih pomoći po protestiranim jamstvima</w:t>
            </w:r>
          </w:p>
        </w:tc>
        <w:tc>
          <w:tcPr>
            <w:tcW w:w="1699" w:type="pct"/>
          </w:tcPr>
          <w:p w:rsidR="009C284F" w:rsidRPr="00911216" w:rsidRDefault="009C284F" w:rsidP="001064A5">
            <w:pPr>
              <w:pStyle w:val="Odlomakpopisa"/>
              <w:ind w:left="0"/>
              <w:contextualSpacing w:val="0"/>
              <w:rPr>
                <w:rFonts w:ascii="Times New Roman" w:hAnsi="Times New Roman"/>
                <w:b/>
                <w:bCs/>
              </w:rPr>
            </w:pPr>
          </w:p>
          <w:p w:rsidR="009C284F" w:rsidRPr="00911216" w:rsidRDefault="009C284F" w:rsidP="001064A5">
            <w:pPr>
              <w:pStyle w:val="Odlomakpopisa"/>
              <w:ind w:left="0"/>
              <w:contextualSpacing w:val="0"/>
              <w:rPr>
                <w:rFonts w:ascii="Times New Roman" w:hAnsi="Times New Roman"/>
              </w:rPr>
            </w:pPr>
            <w:r w:rsidRPr="00911216">
              <w:rPr>
                <w:rFonts w:ascii="Times New Roman" w:hAnsi="Times New Roman"/>
                <w:b/>
                <w:bCs/>
              </w:rPr>
              <w:t>3/4</w:t>
            </w:r>
            <w:r w:rsidRPr="00911216">
              <w:rPr>
                <w:rFonts w:ascii="Times New Roman" w:hAnsi="Times New Roman"/>
              </w:rPr>
              <w:t xml:space="preserve"> po prirodnoj vrsti troška</w:t>
            </w:r>
          </w:p>
        </w:tc>
      </w:tr>
      <w:tr w:rsidR="009C284F" w:rsidRPr="00911216" w:rsidTr="001064A5">
        <w:trPr>
          <w:trHeight w:val="843"/>
        </w:trPr>
        <w:tc>
          <w:tcPr>
            <w:tcW w:w="1555" w:type="pct"/>
          </w:tcPr>
          <w:p w:rsidR="009C284F" w:rsidRPr="00911216" w:rsidRDefault="009C284F" w:rsidP="001064A5">
            <w:pPr>
              <w:pStyle w:val="Odlomakpopisa"/>
              <w:numPr>
                <w:ilvl w:val="0"/>
                <w:numId w:val="16"/>
              </w:numPr>
              <w:ind w:left="313"/>
              <w:contextualSpacing w:val="0"/>
              <w:jc w:val="left"/>
              <w:rPr>
                <w:rFonts w:ascii="Times New Roman" w:hAnsi="Times New Roman"/>
              </w:rPr>
            </w:pPr>
            <w:r w:rsidRPr="00911216">
              <w:rPr>
                <w:rFonts w:ascii="Times New Roman" w:hAnsi="Times New Roman"/>
              </w:rPr>
              <w:t>nositelj projekta iz inozemstva</w:t>
            </w:r>
          </w:p>
        </w:tc>
        <w:tc>
          <w:tcPr>
            <w:tcW w:w="1746" w:type="pct"/>
          </w:tcPr>
          <w:p w:rsidR="009C284F" w:rsidRPr="00911216" w:rsidRDefault="009C284F" w:rsidP="001064A5">
            <w:pPr>
              <w:pStyle w:val="Odlomakpopisa"/>
              <w:ind w:left="0"/>
              <w:contextualSpacing w:val="0"/>
              <w:rPr>
                <w:rFonts w:ascii="Times New Roman" w:hAnsi="Times New Roman"/>
              </w:rPr>
            </w:pPr>
            <w:r w:rsidRPr="00911216">
              <w:rPr>
                <w:rFonts w:ascii="Times New Roman" w:hAnsi="Times New Roman"/>
                <w:b/>
                <w:bCs/>
              </w:rPr>
              <w:t>631</w:t>
            </w:r>
            <w:r w:rsidRPr="00911216">
              <w:rPr>
                <w:rFonts w:ascii="Times New Roman" w:hAnsi="Times New Roman"/>
              </w:rPr>
              <w:t xml:space="preserve"> </w:t>
            </w:r>
            <w:r w:rsidRPr="00911216">
              <w:rPr>
                <w:rFonts w:ascii="Times New Roman" w:hAnsi="Times New Roman"/>
                <w:i/>
                <w:iCs/>
              </w:rPr>
              <w:t>Pomoći od inozemnih vlada</w:t>
            </w:r>
          </w:p>
        </w:tc>
        <w:tc>
          <w:tcPr>
            <w:tcW w:w="1699" w:type="pct"/>
          </w:tcPr>
          <w:p w:rsidR="009C284F" w:rsidRPr="00911216" w:rsidRDefault="009C284F" w:rsidP="001064A5">
            <w:pPr>
              <w:pStyle w:val="Odlomakpopisa"/>
              <w:ind w:left="0"/>
              <w:contextualSpacing w:val="0"/>
              <w:rPr>
                <w:rFonts w:ascii="Times New Roman" w:hAnsi="Times New Roman"/>
              </w:rPr>
            </w:pPr>
            <w:r w:rsidRPr="00911216">
              <w:rPr>
                <w:rFonts w:ascii="Times New Roman" w:hAnsi="Times New Roman"/>
                <w:b/>
                <w:bCs/>
              </w:rPr>
              <w:t>3/4</w:t>
            </w:r>
            <w:r w:rsidRPr="00911216">
              <w:rPr>
                <w:rFonts w:ascii="Times New Roman" w:hAnsi="Times New Roman"/>
              </w:rPr>
              <w:t xml:space="preserve"> po prirodnoj vrsti troška</w:t>
            </w:r>
          </w:p>
        </w:tc>
      </w:tr>
    </w:tbl>
    <w:p w:rsidR="009C284F" w:rsidRPr="00907DFA" w:rsidRDefault="009C284F" w:rsidP="009C284F">
      <w:pPr>
        <w:shd w:val="clear" w:color="auto" w:fill="FFFFFF"/>
        <w:spacing w:line="252" w:lineRule="auto"/>
        <w:textAlignment w:val="baseline"/>
        <w:rPr>
          <w:rFonts w:ascii="Times New Roman" w:hAnsi="Times New Roman"/>
          <w:color w:val="231F20"/>
        </w:rPr>
      </w:pPr>
    </w:p>
    <w:tbl>
      <w:tblPr>
        <w:tblStyle w:val="Reetkatablice"/>
        <w:tblW w:w="5367" w:type="pct"/>
        <w:tblLook w:val="04A0" w:firstRow="1" w:lastRow="0" w:firstColumn="1" w:lastColumn="0" w:noHBand="0" w:noVBand="1"/>
      </w:tblPr>
      <w:tblGrid>
        <w:gridCol w:w="3024"/>
        <w:gridCol w:w="3396"/>
        <w:gridCol w:w="3305"/>
      </w:tblGrid>
      <w:tr w:rsidR="009C284F" w:rsidRPr="00911216" w:rsidTr="001064A5">
        <w:trPr>
          <w:trHeight w:val="552"/>
        </w:trPr>
        <w:tc>
          <w:tcPr>
            <w:tcW w:w="5000" w:type="pct"/>
            <w:gridSpan w:val="3"/>
            <w:shd w:val="clear" w:color="auto" w:fill="8DB3E2" w:themeFill="text2" w:themeFillTint="66"/>
          </w:tcPr>
          <w:p w:rsidR="009C284F" w:rsidRPr="00911216" w:rsidRDefault="009C284F" w:rsidP="001064A5">
            <w:pPr>
              <w:pStyle w:val="Odlomakpopisa"/>
              <w:ind w:left="0"/>
              <w:jc w:val="left"/>
              <w:rPr>
                <w:rFonts w:ascii="Times New Roman" w:hAnsi="Times New Roman"/>
                <w:b/>
                <w:bCs/>
              </w:rPr>
            </w:pPr>
            <w:r>
              <w:rPr>
                <w:rFonts w:ascii="Times New Roman" w:hAnsi="Times New Roman"/>
                <w:b/>
                <w:bCs/>
              </w:rPr>
              <w:t xml:space="preserve">2. </w:t>
            </w:r>
            <w:r w:rsidRPr="00907DFA">
              <w:rPr>
                <w:rFonts w:ascii="Times New Roman" w:hAnsi="Times New Roman"/>
                <w:b/>
                <w:bCs/>
              </w:rPr>
              <w:t>UPRAVLJAČKO TIJELO IZ INOZEMSTVA</w:t>
            </w:r>
          </w:p>
        </w:tc>
      </w:tr>
      <w:tr w:rsidR="009C284F" w:rsidRPr="00911216" w:rsidTr="001064A5">
        <w:trPr>
          <w:trHeight w:val="552"/>
        </w:trPr>
        <w:tc>
          <w:tcPr>
            <w:tcW w:w="1555" w:type="pct"/>
            <w:shd w:val="clear" w:color="auto" w:fill="265898" w:themeFill="text2" w:themeFillTint="E6"/>
          </w:tcPr>
          <w:p w:rsidR="009C284F" w:rsidRPr="00911216" w:rsidRDefault="009C284F" w:rsidP="001064A5">
            <w:pPr>
              <w:pStyle w:val="Odlomakpopisa"/>
              <w:ind w:left="0"/>
              <w:rPr>
                <w:rFonts w:ascii="Times New Roman" w:hAnsi="Times New Roman"/>
                <w:b/>
                <w:bCs/>
              </w:rPr>
            </w:pPr>
          </w:p>
        </w:tc>
        <w:tc>
          <w:tcPr>
            <w:tcW w:w="1746" w:type="pct"/>
            <w:shd w:val="clear" w:color="auto" w:fill="265898" w:themeFill="text2" w:themeFillTint="E6"/>
            <w:vAlign w:val="center"/>
          </w:tcPr>
          <w:p w:rsidR="009C284F" w:rsidRPr="00911216" w:rsidRDefault="009C284F" w:rsidP="001064A5">
            <w:pPr>
              <w:pStyle w:val="Odlomakpopisa"/>
              <w:ind w:left="0"/>
              <w:jc w:val="center"/>
              <w:rPr>
                <w:rFonts w:ascii="Times New Roman" w:hAnsi="Times New Roman"/>
                <w:b/>
                <w:bCs/>
              </w:rPr>
            </w:pPr>
            <w:r w:rsidRPr="00911216">
              <w:rPr>
                <w:rFonts w:ascii="Times New Roman" w:hAnsi="Times New Roman"/>
                <w:b/>
                <w:bCs/>
              </w:rPr>
              <w:t xml:space="preserve">PRIHOD </w:t>
            </w:r>
          </w:p>
        </w:tc>
        <w:tc>
          <w:tcPr>
            <w:tcW w:w="1699" w:type="pct"/>
            <w:shd w:val="clear" w:color="auto" w:fill="265898" w:themeFill="text2" w:themeFillTint="E6"/>
            <w:vAlign w:val="center"/>
          </w:tcPr>
          <w:p w:rsidR="009C284F" w:rsidRPr="00911216" w:rsidRDefault="009C284F" w:rsidP="001064A5">
            <w:pPr>
              <w:pStyle w:val="Odlomakpopisa"/>
              <w:ind w:left="0"/>
              <w:jc w:val="center"/>
              <w:rPr>
                <w:rFonts w:ascii="Times New Roman" w:hAnsi="Times New Roman"/>
                <w:b/>
                <w:bCs/>
              </w:rPr>
            </w:pPr>
            <w:r w:rsidRPr="00911216">
              <w:rPr>
                <w:rFonts w:ascii="Times New Roman" w:hAnsi="Times New Roman"/>
                <w:b/>
                <w:bCs/>
              </w:rPr>
              <w:t xml:space="preserve">RASHOD </w:t>
            </w:r>
          </w:p>
        </w:tc>
      </w:tr>
      <w:tr w:rsidR="009C284F" w:rsidRPr="00911216" w:rsidTr="001064A5">
        <w:trPr>
          <w:trHeight w:val="1408"/>
        </w:trPr>
        <w:tc>
          <w:tcPr>
            <w:tcW w:w="1555" w:type="pct"/>
            <w:vAlign w:val="center"/>
          </w:tcPr>
          <w:p w:rsidR="009C284F" w:rsidRPr="00911216" w:rsidRDefault="009C284F" w:rsidP="001064A5">
            <w:pPr>
              <w:pStyle w:val="Odlomakpopisa"/>
              <w:ind w:left="0"/>
              <w:rPr>
                <w:rFonts w:ascii="Times New Roman" w:hAnsi="Times New Roman"/>
              </w:rPr>
            </w:pPr>
            <w:r w:rsidRPr="00911216">
              <w:rPr>
                <w:rFonts w:ascii="Times New Roman" w:hAnsi="Times New Roman"/>
              </w:rPr>
              <w:t xml:space="preserve">PRORAČUNSKI KORISNIK DRŽAVNOG PRORAČUNA JE </w:t>
            </w:r>
            <w:r w:rsidRPr="00911216">
              <w:rPr>
                <w:rFonts w:ascii="Times New Roman" w:hAnsi="Times New Roman"/>
                <w:b/>
                <w:bCs/>
              </w:rPr>
              <w:t xml:space="preserve">NOSITELJ PROJEKTA </w:t>
            </w:r>
            <w:r w:rsidRPr="00911216">
              <w:rPr>
                <w:rFonts w:ascii="Times New Roman" w:hAnsi="Times New Roman"/>
              </w:rPr>
              <w:t xml:space="preserve">U PARTNERSTVU SA: </w:t>
            </w:r>
          </w:p>
        </w:tc>
        <w:tc>
          <w:tcPr>
            <w:tcW w:w="1746" w:type="pct"/>
            <w:vAlign w:val="center"/>
          </w:tcPr>
          <w:p w:rsidR="009C284F" w:rsidRPr="00911216" w:rsidRDefault="009C284F" w:rsidP="001064A5">
            <w:pPr>
              <w:pStyle w:val="Odlomakpopisa"/>
              <w:ind w:left="0"/>
              <w:rPr>
                <w:rFonts w:ascii="Times New Roman" w:hAnsi="Times New Roman"/>
                <w:b/>
                <w:bCs/>
              </w:rPr>
            </w:pPr>
          </w:p>
          <w:p w:rsidR="009C284F" w:rsidRPr="00911216" w:rsidRDefault="009C284F" w:rsidP="001064A5">
            <w:pPr>
              <w:pStyle w:val="Odlomakpopisa"/>
              <w:ind w:left="0"/>
              <w:rPr>
                <w:rFonts w:ascii="Times New Roman" w:hAnsi="Times New Roman"/>
                <w:i/>
                <w:iCs/>
              </w:rPr>
            </w:pPr>
            <w:r w:rsidRPr="00911216">
              <w:rPr>
                <w:rFonts w:ascii="Times New Roman" w:hAnsi="Times New Roman"/>
                <w:b/>
                <w:bCs/>
              </w:rPr>
              <w:t>631</w:t>
            </w:r>
            <w:r w:rsidRPr="00911216">
              <w:rPr>
                <w:rFonts w:ascii="Times New Roman" w:hAnsi="Times New Roman"/>
              </w:rPr>
              <w:t xml:space="preserve"> </w:t>
            </w:r>
            <w:r w:rsidRPr="00911216">
              <w:rPr>
                <w:rFonts w:ascii="Times New Roman" w:hAnsi="Times New Roman"/>
                <w:i/>
                <w:iCs/>
              </w:rPr>
              <w:t>Pomoći od inozemnih vlada</w:t>
            </w:r>
          </w:p>
          <w:p w:rsidR="009C284F" w:rsidRPr="00911216" w:rsidRDefault="009C284F" w:rsidP="001064A5">
            <w:pPr>
              <w:rPr>
                <w:rFonts w:ascii="Times New Roman" w:hAnsi="Times New Roman" w:cs="Times New Roman"/>
                <w:sz w:val="24"/>
                <w:szCs w:val="24"/>
              </w:rPr>
            </w:pPr>
          </w:p>
        </w:tc>
        <w:tc>
          <w:tcPr>
            <w:tcW w:w="1699" w:type="pct"/>
            <w:vAlign w:val="center"/>
          </w:tcPr>
          <w:p w:rsidR="009C284F" w:rsidRPr="00911216" w:rsidRDefault="009C284F" w:rsidP="001064A5">
            <w:pPr>
              <w:rPr>
                <w:rFonts w:ascii="Times New Roman" w:hAnsi="Times New Roman" w:cs="Times New Roman"/>
                <w:b/>
                <w:bCs/>
                <w:sz w:val="24"/>
                <w:szCs w:val="24"/>
              </w:rPr>
            </w:pPr>
            <w:r w:rsidRPr="00911216">
              <w:rPr>
                <w:rFonts w:ascii="Times New Roman" w:hAnsi="Times New Roman" w:cs="Times New Roman"/>
                <w:b/>
                <w:bCs/>
                <w:sz w:val="24"/>
                <w:szCs w:val="24"/>
              </w:rPr>
              <w:t xml:space="preserve">za svoje troškove provedbe projekta </w:t>
            </w:r>
          </w:p>
          <w:p w:rsidR="009C284F" w:rsidRPr="00911216" w:rsidRDefault="009C284F" w:rsidP="001064A5">
            <w:pPr>
              <w:rPr>
                <w:rFonts w:ascii="Times New Roman" w:hAnsi="Times New Roman" w:cs="Times New Roman"/>
                <w:b/>
                <w:bCs/>
                <w:sz w:val="24"/>
                <w:szCs w:val="24"/>
              </w:rPr>
            </w:pPr>
          </w:p>
          <w:p w:rsidR="009C284F" w:rsidRPr="00911216" w:rsidRDefault="009C284F" w:rsidP="001064A5">
            <w:pPr>
              <w:pStyle w:val="Odlomakpopisa"/>
              <w:ind w:left="0"/>
              <w:rPr>
                <w:rFonts w:ascii="Times New Roman" w:hAnsi="Times New Roman"/>
              </w:rPr>
            </w:pPr>
            <w:r w:rsidRPr="00911216">
              <w:rPr>
                <w:rFonts w:ascii="Times New Roman" w:hAnsi="Times New Roman"/>
                <w:b/>
                <w:bCs/>
              </w:rPr>
              <w:t>3/4</w:t>
            </w:r>
            <w:r w:rsidRPr="00911216">
              <w:rPr>
                <w:rFonts w:ascii="Times New Roman" w:hAnsi="Times New Roman"/>
              </w:rPr>
              <w:t xml:space="preserve"> po prirodnoj vrsti troška</w:t>
            </w:r>
          </w:p>
          <w:p w:rsidR="009C284F" w:rsidRPr="00911216" w:rsidRDefault="009C284F" w:rsidP="001064A5">
            <w:pPr>
              <w:pStyle w:val="Odlomakpopisa"/>
              <w:ind w:left="708"/>
              <w:rPr>
                <w:rFonts w:ascii="Times New Roman" w:hAnsi="Times New Roman"/>
              </w:rPr>
            </w:pPr>
          </w:p>
        </w:tc>
      </w:tr>
      <w:tr w:rsidR="009C284F" w:rsidRPr="00911216" w:rsidTr="001064A5">
        <w:tc>
          <w:tcPr>
            <w:tcW w:w="1555" w:type="pct"/>
          </w:tcPr>
          <w:p w:rsidR="009C284F" w:rsidRPr="00911216" w:rsidRDefault="009C284F" w:rsidP="001064A5">
            <w:pPr>
              <w:pStyle w:val="Odlomakpopisa"/>
              <w:numPr>
                <w:ilvl w:val="0"/>
                <w:numId w:val="19"/>
              </w:numPr>
              <w:ind w:left="313"/>
              <w:contextualSpacing w:val="0"/>
              <w:jc w:val="left"/>
              <w:rPr>
                <w:rFonts w:ascii="Times New Roman" w:hAnsi="Times New Roman"/>
              </w:rPr>
            </w:pPr>
            <w:r w:rsidRPr="00911216">
              <w:rPr>
                <w:rFonts w:ascii="Times New Roman" w:hAnsi="Times New Roman"/>
              </w:rPr>
              <w:t>partner iz RH, a koji je:</w:t>
            </w:r>
          </w:p>
          <w:p w:rsidR="009C284F" w:rsidRPr="00911216" w:rsidRDefault="009C284F" w:rsidP="001064A5">
            <w:pPr>
              <w:pStyle w:val="Odlomakpopisa"/>
              <w:numPr>
                <w:ilvl w:val="0"/>
                <w:numId w:val="17"/>
              </w:numPr>
              <w:ind w:left="454"/>
              <w:contextualSpacing w:val="0"/>
              <w:rPr>
                <w:rFonts w:ascii="Times New Roman" w:hAnsi="Times New Roman"/>
              </w:rPr>
            </w:pPr>
            <w:r w:rsidRPr="00911216">
              <w:rPr>
                <w:rFonts w:ascii="Times New Roman" w:hAnsi="Times New Roman"/>
              </w:rPr>
              <w:t>proračunski korisnik državnog proračuna;</w:t>
            </w:r>
          </w:p>
          <w:p w:rsidR="009C284F" w:rsidRPr="00911216" w:rsidRDefault="009C284F" w:rsidP="001064A5">
            <w:pPr>
              <w:pStyle w:val="Odlomakpopisa"/>
              <w:ind w:left="1080"/>
              <w:rPr>
                <w:rFonts w:ascii="Times New Roman" w:hAnsi="Times New Roman"/>
              </w:rPr>
            </w:pPr>
          </w:p>
          <w:p w:rsidR="009C284F" w:rsidRPr="00911216" w:rsidRDefault="009C284F" w:rsidP="001064A5">
            <w:pPr>
              <w:pStyle w:val="Odlomakpopisa"/>
              <w:numPr>
                <w:ilvl w:val="0"/>
                <w:numId w:val="17"/>
              </w:numPr>
              <w:ind w:left="454"/>
              <w:contextualSpacing w:val="0"/>
              <w:rPr>
                <w:rFonts w:ascii="Times New Roman" w:hAnsi="Times New Roman"/>
              </w:rPr>
            </w:pPr>
            <w:r w:rsidRPr="00911216">
              <w:rPr>
                <w:rFonts w:ascii="Times New Roman" w:hAnsi="Times New Roman"/>
              </w:rPr>
              <w:t>JLP(R)S, proračunski korisnik JLP(R)S ili izvanproračunski korisnik;</w:t>
            </w:r>
          </w:p>
          <w:p w:rsidR="009C284F" w:rsidRPr="00911216" w:rsidRDefault="009C284F" w:rsidP="001064A5">
            <w:pPr>
              <w:pStyle w:val="Odlomakpopisa"/>
              <w:numPr>
                <w:ilvl w:val="0"/>
                <w:numId w:val="17"/>
              </w:numPr>
              <w:ind w:left="454"/>
              <w:contextualSpacing w:val="0"/>
              <w:rPr>
                <w:rFonts w:ascii="Times New Roman" w:hAnsi="Times New Roman"/>
              </w:rPr>
            </w:pPr>
          </w:p>
          <w:p w:rsidR="009C284F" w:rsidRPr="00911216" w:rsidRDefault="009C284F" w:rsidP="001064A5">
            <w:pPr>
              <w:pStyle w:val="Odlomakpopisa"/>
              <w:numPr>
                <w:ilvl w:val="0"/>
                <w:numId w:val="17"/>
              </w:numPr>
              <w:ind w:left="454"/>
              <w:contextualSpacing w:val="0"/>
              <w:rPr>
                <w:rFonts w:ascii="Times New Roman" w:hAnsi="Times New Roman"/>
              </w:rPr>
            </w:pPr>
            <w:r w:rsidRPr="00911216">
              <w:rPr>
                <w:rFonts w:ascii="Times New Roman" w:hAnsi="Times New Roman"/>
              </w:rPr>
              <w:t>izvan sustava općeg proračuna (trgovačko društvo, neprofitna organizacija i sl.).</w:t>
            </w:r>
          </w:p>
        </w:tc>
        <w:tc>
          <w:tcPr>
            <w:tcW w:w="1746" w:type="pct"/>
          </w:tcPr>
          <w:p w:rsidR="009C284F" w:rsidRPr="00911216" w:rsidRDefault="009C284F" w:rsidP="001064A5">
            <w:pPr>
              <w:pStyle w:val="Odlomakpopisa"/>
              <w:ind w:left="0"/>
              <w:rPr>
                <w:rFonts w:ascii="Times New Roman" w:hAnsi="Times New Roman"/>
              </w:rPr>
            </w:pPr>
          </w:p>
          <w:p w:rsidR="009C284F" w:rsidRPr="00911216" w:rsidRDefault="009C284F" w:rsidP="001064A5">
            <w:pPr>
              <w:pStyle w:val="Odlomakpopisa"/>
              <w:ind w:left="0"/>
              <w:rPr>
                <w:rFonts w:ascii="Times New Roman" w:hAnsi="Times New Roman"/>
              </w:rPr>
            </w:pPr>
          </w:p>
        </w:tc>
        <w:tc>
          <w:tcPr>
            <w:tcW w:w="1699" w:type="pct"/>
          </w:tcPr>
          <w:p w:rsidR="009C284F" w:rsidRPr="00911216" w:rsidRDefault="009C284F" w:rsidP="001064A5">
            <w:pPr>
              <w:pStyle w:val="Odlomakpopisa"/>
              <w:ind w:left="0"/>
              <w:rPr>
                <w:rFonts w:ascii="Times New Roman" w:hAnsi="Times New Roman"/>
                <w:b/>
                <w:bCs/>
              </w:rPr>
            </w:pPr>
          </w:p>
          <w:p w:rsidR="009C284F" w:rsidRPr="00911216" w:rsidRDefault="009C284F" w:rsidP="001064A5">
            <w:pPr>
              <w:pStyle w:val="Odlomakpopisa"/>
              <w:ind w:left="0"/>
              <w:rPr>
                <w:rFonts w:ascii="Times New Roman" w:hAnsi="Times New Roman"/>
              </w:rPr>
            </w:pPr>
            <w:r w:rsidRPr="00911216">
              <w:rPr>
                <w:rFonts w:ascii="Times New Roman" w:hAnsi="Times New Roman"/>
                <w:b/>
                <w:bCs/>
              </w:rPr>
              <w:t>369</w:t>
            </w:r>
            <w:r w:rsidRPr="00911216">
              <w:rPr>
                <w:rFonts w:ascii="Times New Roman" w:hAnsi="Times New Roman"/>
              </w:rPr>
              <w:t xml:space="preserve"> </w:t>
            </w:r>
            <w:r w:rsidRPr="00911216">
              <w:rPr>
                <w:rFonts w:ascii="Times New Roman" w:hAnsi="Times New Roman"/>
                <w:i/>
                <w:iCs/>
              </w:rPr>
              <w:t>Prijenosi između proračunskih korisnika istog proračuna</w:t>
            </w:r>
          </w:p>
          <w:p w:rsidR="009C284F" w:rsidRPr="00911216" w:rsidRDefault="009C284F" w:rsidP="001064A5">
            <w:pPr>
              <w:pStyle w:val="Odlomakpopisa"/>
              <w:ind w:left="0"/>
              <w:rPr>
                <w:rFonts w:ascii="Times New Roman" w:hAnsi="Times New Roman"/>
              </w:rPr>
            </w:pPr>
          </w:p>
          <w:p w:rsidR="009C284F" w:rsidRPr="00911216" w:rsidRDefault="009C284F" w:rsidP="001064A5">
            <w:pPr>
              <w:pStyle w:val="Odlomakpopisa"/>
              <w:ind w:left="0"/>
              <w:rPr>
                <w:rFonts w:ascii="Times New Roman" w:hAnsi="Times New Roman"/>
              </w:rPr>
            </w:pPr>
            <w:r w:rsidRPr="00911216">
              <w:rPr>
                <w:rFonts w:ascii="Times New Roman" w:hAnsi="Times New Roman"/>
                <w:b/>
                <w:bCs/>
              </w:rPr>
              <w:t>36</w:t>
            </w:r>
            <w:r w:rsidR="0030331D">
              <w:rPr>
                <w:rFonts w:ascii="Times New Roman" w:hAnsi="Times New Roman"/>
                <w:b/>
                <w:bCs/>
              </w:rPr>
              <w:t>8</w:t>
            </w:r>
            <w:r w:rsidRPr="00911216">
              <w:rPr>
                <w:rFonts w:ascii="Times New Roman" w:hAnsi="Times New Roman"/>
                <w:b/>
                <w:bCs/>
              </w:rPr>
              <w:t xml:space="preserve"> </w:t>
            </w:r>
            <w:r w:rsidRPr="00911216">
              <w:rPr>
                <w:rFonts w:ascii="Times New Roman" w:hAnsi="Times New Roman"/>
                <w:i/>
                <w:iCs/>
              </w:rPr>
              <w:t xml:space="preserve">Pomoći </w:t>
            </w:r>
            <w:r w:rsidR="0030331D">
              <w:rPr>
                <w:rFonts w:ascii="Times New Roman" w:hAnsi="Times New Roman"/>
                <w:i/>
                <w:iCs/>
              </w:rPr>
              <w:t>temeljem prijenosa EU sredstava</w:t>
            </w:r>
            <w:bookmarkStart w:id="69" w:name="_GoBack"/>
            <w:bookmarkEnd w:id="69"/>
          </w:p>
          <w:p w:rsidR="009C284F" w:rsidRPr="00911216" w:rsidRDefault="009C284F" w:rsidP="001064A5">
            <w:pPr>
              <w:pStyle w:val="Odlomakpopisa"/>
              <w:ind w:left="0"/>
              <w:rPr>
                <w:rFonts w:ascii="Times New Roman" w:hAnsi="Times New Roman"/>
              </w:rPr>
            </w:pPr>
          </w:p>
          <w:p w:rsidR="009C284F" w:rsidRPr="00911216" w:rsidRDefault="009C284F" w:rsidP="001064A5">
            <w:pPr>
              <w:pStyle w:val="Odlomakpopisa"/>
              <w:ind w:left="0"/>
              <w:rPr>
                <w:rFonts w:ascii="Times New Roman" w:hAnsi="Times New Roman"/>
                <w:b/>
                <w:bCs/>
              </w:rPr>
            </w:pPr>
          </w:p>
          <w:p w:rsidR="009C284F" w:rsidRPr="00911216" w:rsidRDefault="009C284F" w:rsidP="001064A5">
            <w:pPr>
              <w:pStyle w:val="Odlomakpopisa"/>
              <w:ind w:left="0"/>
              <w:rPr>
                <w:rFonts w:ascii="Times New Roman" w:hAnsi="Times New Roman"/>
              </w:rPr>
            </w:pPr>
            <w:r w:rsidRPr="00911216">
              <w:rPr>
                <w:rFonts w:ascii="Times New Roman" w:hAnsi="Times New Roman"/>
                <w:b/>
                <w:bCs/>
              </w:rPr>
              <w:t>38</w:t>
            </w:r>
            <w:r w:rsidRPr="00911216">
              <w:rPr>
                <w:rFonts w:ascii="Times New Roman" w:hAnsi="Times New Roman"/>
              </w:rPr>
              <w:t xml:space="preserve"> </w:t>
            </w:r>
            <w:r w:rsidRPr="00911216">
              <w:rPr>
                <w:rFonts w:ascii="Times New Roman" w:hAnsi="Times New Roman"/>
                <w:i/>
                <w:iCs/>
              </w:rPr>
              <w:t>Rashodi za donacije, kazne, naknade šteta i kapitalne pomoći</w:t>
            </w:r>
            <w:r w:rsidRPr="00911216">
              <w:rPr>
                <w:rFonts w:ascii="Times New Roman" w:hAnsi="Times New Roman"/>
              </w:rPr>
              <w:t xml:space="preserve"> </w:t>
            </w:r>
          </w:p>
        </w:tc>
      </w:tr>
      <w:tr w:rsidR="009C284F" w:rsidRPr="00911216" w:rsidTr="001064A5">
        <w:trPr>
          <w:trHeight w:val="571"/>
        </w:trPr>
        <w:tc>
          <w:tcPr>
            <w:tcW w:w="1555" w:type="pct"/>
            <w:vAlign w:val="center"/>
          </w:tcPr>
          <w:p w:rsidR="009C284F" w:rsidRPr="00911216" w:rsidRDefault="009C284F" w:rsidP="001064A5">
            <w:pPr>
              <w:pStyle w:val="Odlomakpopisa"/>
              <w:numPr>
                <w:ilvl w:val="0"/>
                <w:numId w:val="19"/>
              </w:numPr>
              <w:ind w:left="313"/>
              <w:contextualSpacing w:val="0"/>
              <w:jc w:val="left"/>
              <w:rPr>
                <w:rFonts w:ascii="Times New Roman" w:hAnsi="Times New Roman"/>
              </w:rPr>
            </w:pPr>
            <w:r w:rsidRPr="00911216">
              <w:rPr>
                <w:rFonts w:ascii="Times New Roman" w:hAnsi="Times New Roman"/>
              </w:rPr>
              <w:t>partner iz inozemstva</w:t>
            </w:r>
          </w:p>
        </w:tc>
        <w:tc>
          <w:tcPr>
            <w:tcW w:w="1746" w:type="pct"/>
            <w:vAlign w:val="center"/>
          </w:tcPr>
          <w:p w:rsidR="009C284F" w:rsidRPr="00911216" w:rsidRDefault="009C284F" w:rsidP="001064A5">
            <w:pPr>
              <w:pStyle w:val="Odlomakpopisa"/>
              <w:ind w:left="0"/>
              <w:rPr>
                <w:rFonts w:ascii="Times New Roman" w:hAnsi="Times New Roman"/>
              </w:rPr>
            </w:pPr>
          </w:p>
        </w:tc>
        <w:tc>
          <w:tcPr>
            <w:tcW w:w="1699" w:type="pct"/>
            <w:vAlign w:val="center"/>
          </w:tcPr>
          <w:p w:rsidR="009C284F" w:rsidRPr="00911216" w:rsidRDefault="009C284F" w:rsidP="001064A5">
            <w:pPr>
              <w:pStyle w:val="Odlomakpopisa"/>
              <w:ind w:left="0"/>
              <w:rPr>
                <w:rFonts w:ascii="Times New Roman" w:hAnsi="Times New Roman"/>
              </w:rPr>
            </w:pPr>
            <w:r w:rsidRPr="00911216">
              <w:rPr>
                <w:rFonts w:ascii="Times New Roman" w:hAnsi="Times New Roman"/>
                <w:b/>
                <w:bCs/>
              </w:rPr>
              <w:t>361</w:t>
            </w:r>
            <w:r w:rsidRPr="00911216">
              <w:rPr>
                <w:rFonts w:ascii="Times New Roman" w:hAnsi="Times New Roman"/>
              </w:rPr>
              <w:t xml:space="preserve"> </w:t>
            </w:r>
            <w:r w:rsidRPr="00911216">
              <w:rPr>
                <w:rFonts w:ascii="Times New Roman" w:hAnsi="Times New Roman"/>
                <w:i/>
                <w:iCs/>
              </w:rPr>
              <w:t>Pomoći inozemnim vladama</w:t>
            </w:r>
          </w:p>
        </w:tc>
      </w:tr>
    </w:tbl>
    <w:p w:rsidR="00DE67B7" w:rsidRDefault="00DE67B7" w:rsidP="00DE67B7">
      <w:pPr>
        <w:pStyle w:val="Naslov4"/>
        <w:rPr>
          <w:rFonts w:ascii="Times New Roman" w:hAnsi="Times New Roman"/>
        </w:rPr>
      </w:pPr>
      <w:bookmarkStart w:id="70" w:name="_Toc210835012"/>
      <w:r w:rsidRPr="00DE67B7">
        <w:rPr>
          <w:rFonts w:ascii="Times New Roman" w:hAnsi="Times New Roman" w:cs="Times New Roman"/>
          <w:b/>
          <w:i w:val="0"/>
          <w:color w:val="000000" w:themeColor="text1"/>
          <w:sz w:val="24"/>
          <w:szCs w:val="24"/>
        </w:rPr>
        <w:lastRenderedPageBreak/>
        <w:t>Izvor financiranja 51 Programi unije</w:t>
      </w:r>
      <w:bookmarkEnd w:id="70"/>
      <w:r w:rsidRPr="00DE67B7">
        <w:rPr>
          <w:rFonts w:ascii="Times New Roman" w:hAnsi="Times New Roman" w:cs="Times New Roman"/>
          <w:b/>
          <w:i w:val="0"/>
          <w:color w:val="000000" w:themeColor="text1"/>
          <w:sz w:val="24"/>
          <w:szCs w:val="24"/>
        </w:rPr>
        <w:t xml:space="preserve"> </w:t>
      </w:r>
    </w:p>
    <w:p w:rsidR="00DE67B7" w:rsidRDefault="00DE67B7" w:rsidP="00DE67B7">
      <w:pPr>
        <w:pStyle w:val="tijelotaksta"/>
        <w:rPr>
          <w:rFonts w:ascii="Times New Roman" w:hAnsi="Times New Roman"/>
        </w:rPr>
      </w:pPr>
    </w:p>
    <w:p w:rsidR="00DE67B7" w:rsidRDefault="00C52992" w:rsidP="00DE67B7">
      <w:pPr>
        <w:pStyle w:val="tijelotaksta"/>
        <w:rPr>
          <w:rFonts w:ascii="Times New Roman" w:hAnsi="Times New Roman"/>
        </w:rPr>
      </w:pPr>
      <w:r w:rsidRPr="00C52992">
        <w:rPr>
          <w:rFonts w:ascii="Times New Roman" w:hAnsi="Times New Roman"/>
        </w:rPr>
        <w:t>Korisnici u okviru ovog izvora financiranja planiraju prihode i rashode za sljedeće programe, a sukladno iznosima odobrenih projekata</w:t>
      </w:r>
      <w:r w:rsidR="00DE67B7">
        <w:rPr>
          <w:rFonts w:ascii="Times New Roman" w:hAnsi="Times New Roman"/>
        </w:rPr>
        <w:t>:</w:t>
      </w:r>
    </w:p>
    <w:p w:rsidR="00DE67B7" w:rsidRPr="00DE67B7" w:rsidRDefault="00DE67B7" w:rsidP="00DE67B7">
      <w:pPr>
        <w:pStyle w:val="tijelotaksta"/>
        <w:ind w:left="567" w:hanging="283"/>
        <w:rPr>
          <w:rFonts w:ascii="Times New Roman" w:hAnsi="Times New Roman"/>
        </w:rPr>
      </w:pPr>
      <w:r w:rsidRPr="00DE67B7">
        <w:rPr>
          <w:rFonts w:ascii="Times New Roman" w:hAnsi="Times New Roman"/>
        </w:rPr>
        <w:t>-</w:t>
      </w:r>
      <w:r w:rsidRPr="00DE67B7">
        <w:rPr>
          <w:rFonts w:ascii="Times New Roman" w:hAnsi="Times New Roman"/>
        </w:rPr>
        <w:tab/>
      </w:r>
      <w:proofErr w:type="spellStart"/>
      <w:r w:rsidRPr="00DE67B7">
        <w:rPr>
          <w:rFonts w:ascii="Times New Roman" w:hAnsi="Times New Roman"/>
        </w:rPr>
        <w:t>Erasmus</w:t>
      </w:r>
      <w:proofErr w:type="spellEnd"/>
      <w:r w:rsidRPr="00DE67B7">
        <w:rPr>
          <w:rFonts w:ascii="Times New Roman" w:hAnsi="Times New Roman"/>
        </w:rPr>
        <w:t>+</w:t>
      </w:r>
    </w:p>
    <w:p w:rsidR="00DE67B7" w:rsidRPr="00DE67B7" w:rsidRDefault="00DE67B7" w:rsidP="00DE67B7">
      <w:pPr>
        <w:pStyle w:val="tijelotaksta"/>
        <w:ind w:left="567" w:hanging="283"/>
        <w:rPr>
          <w:rFonts w:ascii="Times New Roman" w:hAnsi="Times New Roman"/>
        </w:rPr>
      </w:pPr>
      <w:r w:rsidRPr="00DE67B7">
        <w:rPr>
          <w:rFonts w:ascii="Times New Roman" w:hAnsi="Times New Roman"/>
        </w:rPr>
        <w:t>-</w:t>
      </w:r>
      <w:r w:rsidRPr="00DE67B7">
        <w:rPr>
          <w:rFonts w:ascii="Times New Roman" w:hAnsi="Times New Roman"/>
        </w:rPr>
        <w:tab/>
        <w:t>Europske snage solidarnosti</w:t>
      </w:r>
    </w:p>
    <w:p w:rsidR="00DE67B7" w:rsidRPr="00DE67B7" w:rsidRDefault="00DE67B7" w:rsidP="00DE67B7">
      <w:pPr>
        <w:pStyle w:val="tijelotaksta"/>
        <w:ind w:left="567" w:hanging="283"/>
        <w:rPr>
          <w:rFonts w:ascii="Times New Roman" w:hAnsi="Times New Roman"/>
        </w:rPr>
      </w:pPr>
      <w:r w:rsidRPr="00DE67B7">
        <w:rPr>
          <w:rFonts w:ascii="Times New Roman" w:hAnsi="Times New Roman"/>
        </w:rPr>
        <w:t>-</w:t>
      </w:r>
      <w:r w:rsidRPr="00DE67B7">
        <w:rPr>
          <w:rFonts w:ascii="Times New Roman" w:hAnsi="Times New Roman"/>
        </w:rPr>
        <w:tab/>
        <w:t xml:space="preserve">Instrument za povezivanje Europe (CEF) </w:t>
      </w:r>
    </w:p>
    <w:p w:rsidR="00DE67B7" w:rsidRPr="00DE67B7" w:rsidRDefault="00DE67B7" w:rsidP="00DE67B7">
      <w:pPr>
        <w:pStyle w:val="tijelotaksta"/>
        <w:ind w:left="567" w:hanging="283"/>
        <w:rPr>
          <w:rFonts w:ascii="Times New Roman" w:hAnsi="Times New Roman"/>
        </w:rPr>
      </w:pPr>
      <w:r w:rsidRPr="00DE67B7">
        <w:rPr>
          <w:rFonts w:ascii="Times New Roman" w:hAnsi="Times New Roman"/>
        </w:rPr>
        <w:t>-</w:t>
      </w:r>
      <w:r w:rsidRPr="00DE67B7">
        <w:rPr>
          <w:rFonts w:ascii="Times New Roman" w:hAnsi="Times New Roman"/>
        </w:rPr>
        <w:tab/>
        <w:t xml:space="preserve">Programe Unije: Carina, Digitalna Europa, EU za zdravlje, </w:t>
      </w:r>
      <w:proofErr w:type="spellStart"/>
      <w:r w:rsidRPr="00DE67B7">
        <w:rPr>
          <w:rFonts w:ascii="Times New Roman" w:hAnsi="Times New Roman"/>
        </w:rPr>
        <w:t>Fiscalis</w:t>
      </w:r>
      <w:proofErr w:type="spellEnd"/>
      <w:r w:rsidRPr="00DE67B7">
        <w:rPr>
          <w:rFonts w:ascii="Times New Roman" w:hAnsi="Times New Roman"/>
        </w:rPr>
        <w:t>, Građani, jednakost, prava i vrijednosti, Kreativna Europa, Life program, Mehanizam unije za civilnu zaštitu, Obzor Europa, Periklo IV, Program jedinstvenog tržišta, Program pravosuđe, Program unije za borbu protiv prijevara, Svemirski program Unije</w:t>
      </w:r>
    </w:p>
    <w:p w:rsidR="00DE67B7" w:rsidRDefault="00DE67B7" w:rsidP="00DE67B7">
      <w:pPr>
        <w:pStyle w:val="tijelotaksta"/>
        <w:ind w:left="567" w:hanging="283"/>
        <w:rPr>
          <w:rFonts w:ascii="Times New Roman" w:hAnsi="Times New Roman"/>
        </w:rPr>
      </w:pPr>
      <w:r w:rsidRPr="00DE67B7">
        <w:rPr>
          <w:rFonts w:ascii="Times New Roman" w:hAnsi="Times New Roman"/>
        </w:rPr>
        <w:t>-</w:t>
      </w:r>
      <w:r w:rsidRPr="00DE67B7">
        <w:rPr>
          <w:rFonts w:ascii="Times New Roman" w:hAnsi="Times New Roman"/>
        </w:rPr>
        <w:tab/>
        <w:t xml:space="preserve">Povrat troškova službenog putovanja koje isplaćuje Glavno tajništvo Vijeća iz općeg proračuna Europske unije i Europska </w:t>
      </w:r>
      <w:proofErr w:type="spellStart"/>
      <w:r w:rsidRPr="00DE67B7">
        <w:rPr>
          <w:rFonts w:ascii="Times New Roman" w:hAnsi="Times New Roman"/>
        </w:rPr>
        <w:t>komisija</w:t>
      </w:r>
      <w:r>
        <w:rPr>
          <w:rFonts w:ascii="Times New Roman" w:hAnsi="Times New Roman"/>
        </w:rPr>
        <w:t>Rashode</w:t>
      </w:r>
      <w:proofErr w:type="spellEnd"/>
      <w:r>
        <w:rPr>
          <w:rFonts w:ascii="Times New Roman" w:hAnsi="Times New Roman"/>
        </w:rPr>
        <w:t xml:space="preserve"> i izdatke u okviru izvora financiranja </w:t>
      </w:r>
    </w:p>
    <w:p w:rsidR="00766035" w:rsidRDefault="00766035" w:rsidP="00766035">
      <w:pPr>
        <w:pStyle w:val="tijelotaksta"/>
        <w:rPr>
          <w:rFonts w:ascii="Times New Roman" w:hAnsi="Times New Roman"/>
        </w:rPr>
      </w:pPr>
    </w:p>
    <w:p w:rsidR="00766035" w:rsidRDefault="00766035" w:rsidP="00766035">
      <w:pPr>
        <w:pStyle w:val="tijelotaksta"/>
        <w:rPr>
          <w:rFonts w:ascii="Times New Roman" w:hAnsi="Times New Roman"/>
        </w:rPr>
      </w:pPr>
      <w:r>
        <w:rPr>
          <w:rFonts w:ascii="Times New Roman" w:hAnsi="Times New Roman"/>
        </w:rPr>
        <w:t xml:space="preserve">Za navedene programe korisnici projekta izravno zaključuju ugovore o dodjeli bespovratnih sredstava s Europskom komisijom ili Agencijom za mobilnost i programe Europske unije. Ukoliko zaključuju ugovore o dodjeli bespovratnih sredstava s Europskom komisijom prihode planiraju u okviru podskupine 632 Pomoći od međunarodnih organizacija i tijela EU, a u slučaju da ugovor potpisuju s Agencijom za mobilnost i programe Europske unije prihode planiraju  u okviru podskupine 639 Prijenosi između proračunskih korisnika istog proračuna. Primjerice, za program </w:t>
      </w:r>
      <w:proofErr w:type="spellStart"/>
      <w:r>
        <w:rPr>
          <w:rFonts w:ascii="Times New Roman" w:hAnsi="Times New Roman"/>
        </w:rPr>
        <w:t>Erasmus</w:t>
      </w:r>
      <w:proofErr w:type="spellEnd"/>
      <w:r>
        <w:rPr>
          <w:rFonts w:ascii="Times New Roman" w:hAnsi="Times New Roman"/>
        </w:rPr>
        <w:t xml:space="preserve"> + za koji se zaključuje ugovor sa Agencijom za mobilnost i programe Europske unije planirat će se prihod 639</w:t>
      </w:r>
      <w:r>
        <w:t xml:space="preserve"> </w:t>
      </w:r>
      <w:r>
        <w:rPr>
          <w:rFonts w:ascii="Times New Roman" w:hAnsi="Times New Roman"/>
        </w:rPr>
        <w:t>Prijenosi između proračunskih korisnika istog proračuna, a za program Obzor za koji se ugovor zaključuje sa Europskom komisijom prihod 632 Pomoći od međunarodnih organizacija i tijela EU</w:t>
      </w:r>
    </w:p>
    <w:p w:rsidR="00766035" w:rsidRDefault="00766035" w:rsidP="00766035">
      <w:pPr>
        <w:pStyle w:val="tijelotaksta"/>
        <w:rPr>
          <w:rFonts w:ascii="Times New Roman" w:hAnsi="Times New Roman"/>
        </w:rPr>
      </w:pPr>
    </w:p>
    <w:p w:rsidR="00766035" w:rsidRDefault="00766035" w:rsidP="00766035">
      <w:pPr>
        <w:pStyle w:val="tijelotaksta"/>
        <w:rPr>
          <w:rFonts w:ascii="Times New Roman" w:hAnsi="Times New Roman"/>
          <w:color w:val="231F20"/>
        </w:rPr>
      </w:pPr>
      <w:r>
        <w:rPr>
          <w:rFonts w:ascii="Times New Roman" w:hAnsi="Times New Roman"/>
          <w:color w:val="231F20"/>
        </w:rPr>
        <w:t>Ove programe korisnici će od ovog proračunskog ciklusa planirat u državnom proračunu odnosno financijskom planu u okviru izvora financiranja 510 na razini dodatne analitičke oznake ovisno o tome financira</w:t>
      </w:r>
      <w:r>
        <w:rPr>
          <w:rFonts w:ascii="Times New Roman" w:hAnsi="Times New Roman"/>
        </w:rPr>
        <w:t>ju</w:t>
      </w:r>
      <w:r>
        <w:rPr>
          <w:rFonts w:ascii="Times New Roman" w:hAnsi="Times New Roman"/>
          <w:color w:val="231F20"/>
        </w:rPr>
        <w:t xml:space="preserve"> li troškove iz predujma (51000) ili iz nekog drugog izvora financiranja (51011, 51031, 51043, 51081).</w:t>
      </w:r>
    </w:p>
    <w:p w:rsidR="00766035" w:rsidRDefault="00766035" w:rsidP="00766035">
      <w:pPr>
        <w:pStyle w:val="tijelotaksta"/>
        <w:rPr>
          <w:rFonts w:ascii="Times New Roman" w:hAnsi="Times New Roman"/>
          <w:color w:val="231F20"/>
        </w:rPr>
      </w:pPr>
    </w:p>
    <w:p w:rsidR="00766035" w:rsidRDefault="00766035" w:rsidP="00766035">
      <w:pPr>
        <w:pStyle w:val="tijelotaksta"/>
        <w:rPr>
          <w:rFonts w:ascii="Times New Roman" w:hAnsi="Times New Roman"/>
        </w:rPr>
      </w:pPr>
      <w:r>
        <w:rPr>
          <w:rFonts w:ascii="Times New Roman" w:hAnsi="Times New Roman"/>
        </w:rPr>
        <w:t xml:space="preserve">Proračunski korisnik državnog proračuna koji je nositelj projekta ili partner na projektu iz ovih programa, a subjekt je općeg proračuna u Republici Hrvatskoj međusobne prijenose sredstava planira sukladno Uputi za računovodstveno evidentiranje sredstava EU vodeći računa o statusu nositelja odnosno partnera iz Registra proračunskih i izvanproračunskih korisnika. </w:t>
      </w:r>
    </w:p>
    <w:p w:rsidR="00766035" w:rsidRDefault="00766035" w:rsidP="00766035">
      <w:pPr>
        <w:pStyle w:val="tijelotaksta"/>
        <w:rPr>
          <w:rFonts w:ascii="Times New Roman" w:hAnsi="Times New Roman"/>
        </w:rPr>
      </w:pPr>
    </w:p>
    <w:p w:rsidR="00766035" w:rsidRDefault="00766035" w:rsidP="00766035">
      <w:pPr>
        <w:pStyle w:val="tijelotaksta"/>
        <w:rPr>
          <w:rFonts w:ascii="Times New Roman" w:hAnsi="Times New Roman"/>
        </w:rPr>
      </w:pPr>
      <w:r>
        <w:rPr>
          <w:rFonts w:ascii="Times New Roman" w:hAnsi="Times New Roman"/>
        </w:rPr>
        <w:t>Važno je istaknuti kako su korisnici do sada prihode i rashode dodijeljene od Agencije planirali u okviru izvora financiranja 52 Ostale pomoći, međutim od ovog proračunsko ciklusa isti se planiraju u okviru izvora financiranja 510 Programi unije.</w:t>
      </w:r>
    </w:p>
    <w:p w:rsidR="00766035" w:rsidRDefault="00766035" w:rsidP="00766035">
      <w:pPr>
        <w:pStyle w:val="tijelotaksta"/>
        <w:rPr>
          <w:rFonts w:ascii="Times New Roman" w:hAnsi="Times New Roman"/>
        </w:rPr>
      </w:pPr>
    </w:p>
    <w:p w:rsidR="00766035" w:rsidRDefault="00766035" w:rsidP="00766035">
      <w:pPr>
        <w:pStyle w:val="tijelotaksta"/>
        <w:rPr>
          <w:rFonts w:ascii="Times New Roman" w:hAnsi="Times New Roman"/>
        </w:rPr>
      </w:pPr>
      <w:r>
        <w:rPr>
          <w:rFonts w:ascii="Times New Roman" w:hAnsi="Times New Roman"/>
        </w:rPr>
        <w:t xml:space="preserve">Ukoliko je </w:t>
      </w:r>
      <w:r>
        <w:rPr>
          <w:rFonts w:ascii="Times New Roman" w:hAnsi="Times New Roman"/>
          <w:b/>
          <w:bCs/>
        </w:rPr>
        <w:t>nositelj projekta ili partner na projektu iz inozemstva</w:t>
      </w:r>
      <w:r>
        <w:rPr>
          <w:rFonts w:ascii="Times New Roman" w:hAnsi="Times New Roman"/>
        </w:rPr>
        <w:t xml:space="preserve">, </w:t>
      </w:r>
      <w:r>
        <w:rPr>
          <w:rFonts w:ascii="Times New Roman" w:hAnsi="Times New Roman"/>
          <w:b/>
          <w:bCs/>
        </w:rPr>
        <w:t>prihode koje proračunski korisnik od njega ostvaruje potrebno je planirati u okviru podskupine 631 Pomoći od inozemnih vlada</w:t>
      </w:r>
      <w:r>
        <w:rPr>
          <w:rFonts w:ascii="Times New Roman" w:hAnsi="Times New Roman"/>
        </w:rPr>
        <w:t xml:space="preserve"> neovisno o pravnoj osobnosti nositelja odnosno partnera iz inozemstva (institucije javnog sektora, neprofitne organizacije, trgovačka društva…) obzirom na to da se radi o sredstvima koje su isti ostvarili u okviru EU programa podijeljenog upravljanja u svojoj zemlji. </w:t>
      </w:r>
    </w:p>
    <w:p w:rsidR="00766035" w:rsidRDefault="00766035" w:rsidP="00766035">
      <w:pPr>
        <w:pStyle w:val="tijelotaksta"/>
        <w:rPr>
          <w:rFonts w:ascii="Times New Roman" w:hAnsi="Times New Roman"/>
        </w:rPr>
      </w:pPr>
    </w:p>
    <w:p w:rsidR="00766035" w:rsidRDefault="00766035" w:rsidP="00766035">
      <w:pPr>
        <w:pStyle w:val="tijelotaksta"/>
        <w:rPr>
          <w:rFonts w:ascii="Times New Roman" w:hAnsi="Times New Roman"/>
        </w:rPr>
      </w:pPr>
      <w:r>
        <w:rPr>
          <w:rFonts w:ascii="Times New Roman" w:hAnsi="Times New Roman"/>
        </w:rPr>
        <w:t xml:space="preserve">U slučaju kada je proračunski korisnik državnog proračuna nositelj projekta, a partner mu je iz inozemstva rashode za prijenos sredstava partneru iz inozemstva potrebno je planirati u okviru podskupine 361 Pomoći inozemnim vladama neovisno o pravnoj osobnosti nositelja odnosno </w:t>
      </w:r>
      <w:r>
        <w:rPr>
          <w:rFonts w:ascii="Times New Roman" w:hAnsi="Times New Roman"/>
        </w:rPr>
        <w:lastRenderedPageBreak/>
        <w:t>partnera iz inozemstva (institucije javnog sektora, neprofitne organizacije, trgovačka društva…).</w:t>
      </w:r>
    </w:p>
    <w:p w:rsidR="00DE67B7" w:rsidRDefault="00DE67B7" w:rsidP="00DE67B7">
      <w:pPr>
        <w:pStyle w:val="tijelotaksta"/>
        <w:rPr>
          <w:rFonts w:ascii="Times New Roman" w:hAnsi="Times New Roman"/>
        </w:rPr>
      </w:pPr>
    </w:p>
    <w:p w:rsidR="00952EAA" w:rsidRPr="00F24A8B" w:rsidRDefault="00952EAA" w:rsidP="00DE67B7">
      <w:pPr>
        <w:pStyle w:val="tijelotaksta"/>
        <w:rPr>
          <w:rFonts w:ascii="Times New Roman" w:hAnsi="Times New Roman"/>
        </w:rPr>
      </w:pPr>
    </w:p>
    <w:p w:rsidR="00A63CCB" w:rsidRDefault="00EB5AE4" w:rsidP="00E63DCC">
      <w:pPr>
        <w:pStyle w:val="Naslov3"/>
        <w:spacing w:before="0" w:line="240" w:lineRule="auto"/>
        <w:jc w:val="both"/>
        <w:rPr>
          <w:rFonts w:ascii="Times New Roman" w:hAnsi="Times New Roman" w:cs="Times New Roman"/>
          <w:b/>
          <w:color w:val="000000" w:themeColor="text1"/>
        </w:rPr>
      </w:pPr>
      <w:bookmarkStart w:id="71" w:name="_Toc210835013"/>
      <w:r w:rsidRPr="006A4202">
        <w:rPr>
          <w:rFonts w:ascii="Times New Roman" w:hAnsi="Times New Roman" w:cs="Times New Roman"/>
          <w:b/>
          <w:color w:val="000000" w:themeColor="text1"/>
        </w:rPr>
        <w:t xml:space="preserve">Planiranje </w:t>
      </w:r>
      <w:r w:rsidR="005109DA" w:rsidRPr="006A4202">
        <w:rPr>
          <w:rFonts w:ascii="Times New Roman" w:hAnsi="Times New Roman" w:cs="Times New Roman"/>
          <w:b/>
          <w:color w:val="000000" w:themeColor="text1"/>
        </w:rPr>
        <w:t>primitaka i rashoda zajma</w:t>
      </w:r>
      <w:r w:rsidR="009B3651" w:rsidRPr="006A4202">
        <w:rPr>
          <w:rFonts w:ascii="Times New Roman" w:hAnsi="Times New Roman" w:cs="Times New Roman"/>
          <w:b/>
          <w:color w:val="000000" w:themeColor="text1"/>
        </w:rPr>
        <w:t xml:space="preserve"> iz Mehanizma za oporavak i otpor</w:t>
      </w:r>
      <w:r w:rsidRPr="006A4202">
        <w:rPr>
          <w:rFonts w:ascii="Times New Roman" w:hAnsi="Times New Roman" w:cs="Times New Roman"/>
          <w:b/>
          <w:color w:val="000000" w:themeColor="text1"/>
        </w:rPr>
        <w:t>nost</w:t>
      </w:r>
      <w:bookmarkEnd w:id="71"/>
    </w:p>
    <w:p w:rsidR="005109DA" w:rsidRPr="006A4202" w:rsidRDefault="005109DA" w:rsidP="00E63DCC">
      <w:pPr>
        <w:spacing w:line="240" w:lineRule="auto"/>
      </w:pPr>
    </w:p>
    <w:p w:rsidR="005109DA" w:rsidRDefault="005109DA" w:rsidP="00E63DCC">
      <w:pPr>
        <w:pStyle w:val="StandardWeb"/>
        <w:jc w:val="both"/>
      </w:pPr>
      <w:r w:rsidRPr="006A4202">
        <w:rPr>
          <w:rFonts w:eastAsia="Times New Roman"/>
        </w:rPr>
        <w:t xml:space="preserve">Podsjećamo kako se primici koji se ostvaruju iz sredstava zajma iz Mehanizma za oporavak i otpornost u okviru izvora financiranja 815 - Mehanizam za oporavak i otpornost (NPOO - zajam) više ne planiraju u okviru skupine </w:t>
      </w:r>
      <w:r w:rsidRPr="006A4202">
        <w:t xml:space="preserve">841 Primljeni krediti i zajmovi od međunarodnih organizacija, institucija i tijela EU te inozemnih Vlada, već u okviru skupine 67 Prihodi iz nadležnog proračuna i od HZZO-a temeljem ugovornih obveza. </w:t>
      </w:r>
    </w:p>
    <w:p w:rsidR="002A745F" w:rsidRDefault="002A745F" w:rsidP="00E63DCC">
      <w:pPr>
        <w:pStyle w:val="StandardWeb"/>
        <w:jc w:val="both"/>
      </w:pPr>
    </w:p>
    <w:p w:rsidR="002A745F" w:rsidRPr="00F24A8B" w:rsidRDefault="002A745F" w:rsidP="00E63DCC">
      <w:pPr>
        <w:pStyle w:val="tijelotaksta"/>
        <w:rPr>
          <w:rFonts w:ascii="Times New Roman" w:hAnsi="Times New Roman"/>
        </w:rPr>
      </w:pPr>
      <w:r w:rsidRPr="00F24A8B">
        <w:rPr>
          <w:rFonts w:ascii="Times New Roman" w:hAnsi="Times New Roman"/>
        </w:rPr>
        <w:t>Naime, ovi primici primit</w:t>
      </w:r>
      <w:r>
        <w:rPr>
          <w:rFonts w:ascii="Times New Roman" w:hAnsi="Times New Roman"/>
        </w:rPr>
        <w:t>a</w:t>
      </w:r>
      <w:r w:rsidRPr="00F24A8B">
        <w:rPr>
          <w:rFonts w:ascii="Times New Roman" w:hAnsi="Times New Roman"/>
        </w:rPr>
        <w:t>k</w:t>
      </w:r>
      <w:r>
        <w:rPr>
          <w:rFonts w:ascii="Times New Roman" w:hAnsi="Times New Roman"/>
        </w:rPr>
        <w:t xml:space="preserve"> su</w:t>
      </w:r>
      <w:r w:rsidRPr="00F24A8B">
        <w:rPr>
          <w:rFonts w:ascii="Times New Roman" w:hAnsi="Times New Roman"/>
        </w:rPr>
        <w:t xml:space="preserve"> državnog proračuna i kao takvi iskazuju</w:t>
      </w:r>
      <w:r>
        <w:rPr>
          <w:rFonts w:ascii="Times New Roman" w:hAnsi="Times New Roman"/>
        </w:rPr>
        <w:t xml:space="preserve"> se u proračunu države </w:t>
      </w:r>
      <w:r w:rsidR="00035CBA">
        <w:rPr>
          <w:rFonts w:ascii="Times New Roman" w:hAnsi="Times New Roman"/>
        </w:rPr>
        <w:t>na skupini</w:t>
      </w:r>
      <w:r w:rsidRPr="00F24A8B">
        <w:rPr>
          <w:rFonts w:ascii="Times New Roman" w:hAnsi="Times New Roman"/>
        </w:rPr>
        <w:t xml:space="preserve"> 841 Primljeni krediti i zajmovi od međunarodnih organizacija, institucija i tijela EU te inozemnih Vlada</w:t>
      </w:r>
      <w:r w:rsidRPr="00F24A8B">
        <w:rPr>
          <w:rFonts w:ascii="Times New Roman" w:eastAsiaTheme="majorEastAsia" w:hAnsi="Times New Roman"/>
        </w:rPr>
        <w:t>.</w:t>
      </w:r>
      <w:r w:rsidRPr="00F24A8B">
        <w:rPr>
          <w:rFonts w:ascii="Times New Roman" w:hAnsi="Times New Roman"/>
        </w:rPr>
        <w:t xml:space="preserve"> Stoga je ispravno da proračunski korisnici iste iskazuju na skupini 67 Prihodi iz nadležnog proračuna i od HZZO-a temeljem ugovornih obveza. </w:t>
      </w:r>
    </w:p>
    <w:p w:rsidR="002A745F" w:rsidRPr="006A4202" w:rsidRDefault="002A745F" w:rsidP="00E63DCC">
      <w:pPr>
        <w:pStyle w:val="StandardWeb"/>
        <w:jc w:val="both"/>
      </w:pPr>
    </w:p>
    <w:p w:rsidR="00D724E7" w:rsidRPr="006A4202" w:rsidRDefault="005109DA" w:rsidP="00E63DCC">
      <w:pPr>
        <w:pStyle w:val="StandardWeb"/>
        <w:jc w:val="both"/>
        <w:rPr>
          <w:rFonts w:eastAsia="Calibri"/>
          <w:color w:val="000000"/>
        </w:rPr>
      </w:pPr>
      <w:r w:rsidRPr="006A4202">
        <w:rPr>
          <w:rFonts w:eastAsia="Times New Roman"/>
        </w:rPr>
        <w:t>R</w:t>
      </w:r>
      <w:r w:rsidR="00D724E7" w:rsidRPr="006A4202">
        <w:rPr>
          <w:rFonts w:eastAsia="Times New Roman"/>
        </w:rPr>
        <w:t>ashod</w:t>
      </w:r>
      <w:r w:rsidRPr="006A4202">
        <w:rPr>
          <w:rFonts w:eastAsia="Times New Roman"/>
        </w:rPr>
        <w:t>i</w:t>
      </w:r>
      <w:r w:rsidR="00035CBA" w:rsidRPr="006A4202">
        <w:rPr>
          <w:rFonts w:eastAsia="Times New Roman"/>
        </w:rPr>
        <w:t xml:space="preserve"> koji se financiraju iz sredstava zajma iz Mehanizma za oporavak i otpornost </w:t>
      </w:r>
      <w:r w:rsidR="00D724E7" w:rsidRPr="006A4202">
        <w:rPr>
          <w:rFonts w:eastAsia="Times New Roman"/>
        </w:rPr>
        <w:t xml:space="preserve">planiraju </w:t>
      </w:r>
      <w:r w:rsidR="00035CBA" w:rsidRPr="006A4202">
        <w:rPr>
          <w:rFonts w:eastAsia="Times New Roman"/>
        </w:rPr>
        <w:t xml:space="preserve">se </w:t>
      </w:r>
      <w:r w:rsidR="00D724E7" w:rsidRPr="006A4202">
        <w:rPr>
          <w:rFonts w:eastAsia="Times New Roman"/>
        </w:rPr>
        <w:t xml:space="preserve">u okviru izvora financiranja 815 Namjenski primici-NPOO, a sukladno očekivanoj dinamici trošenja sredstava i pokazateljima utvrđenima u Nacionalnom planu oporavka i otpornosti (u daljnjem tekstu: NPOO). </w:t>
      </w:r>
    </w:p>
    <w:p w:rsidR="00D724E7" w:rsidRPr="006A4202" w:rsidRDefault="00D724E7" w:rsidP="00E63DCC">
      <w:pPr>
        <w:spacing w:line="240" w:lineRule="auto"/>
        <w:jc w:val="both"/>
        <w:rPr>
          <w:rFonts w:ascii="Times New Roman" w:eastAsia="Times New Roman" w:hAnsi="Times New Roman" w:cs="Times New Roman"/>
          <w:sz w:val="24"/>
          <w:szCs w:val="24"/>
          <w:lang w:eastAsia="hr-HR"/>
        </w:rPr>
      </w:pPr>
    </w:p>
    <w:p w:rsidR="00D724E7" w:rsidRDefault="00035CBA" w:rsidP="00E63DCC">
      <w:pPr>
        <w:pStyle w:val="StandardWeb"/>
        <w:jc w:val="both"/>
        <w:rPr>
          <w:color w:val="000000"/>
        </w:rPr>
      </w:pPr>
      <w:r w:rsidRPr="006A4202">
        <w:rPr>
          <w:rFonts w:eastAsia="Times New Roman"/>
        </w:rPr>
        <w:t>Podsjećamo kako se i</w:t>
      </w:r>
      <w:r w:rsidR="00D724E7" w:rsidRPr="006A4202">
        <w:rPr>
          <w:rFonts w:eastAsia="Times New Roman"/>
        </w:rPr>
        <w:t>znimka od gore navedenog odnosi na rashode vezane uz cjelovitu obnovu javnih zgrada, a koji se financiraju iz izvora financiranja 815. Ova sredstva planiraju se u državnom proračunu na pozicijama proračunskih korisnika (</w:t>
      </w:r>
      <w:r w:rsidR="00D724E7" w:rsidRPr="006A4202">
        <w:rPr>
          <w:color w:val="000000"/>
        </w:rPr>
        <w:t>ministarstva) koja u okviru NPOO-a imaju ulogu provedbenih tijela, a to su Ministarstvo kulture i medija, Ministarstvo prostornoga uređenja, graditeljstva i državne imovine, Ministarstvo znanosti, obrazovanja i mladih i Ministarstvo zdravstva. Korisnici projekata koji su proračunski korisnici državnog proračuna koji posluju preko jedinstvenog računa proračuna, a koji su s nadležnim provedbenim tijelom sklopili ugovore o dodjeli bespovratnih sredstava, Ministarstvu financija tijekom godine dostavljaju zahtjeve za preraspodjelom sredstava sa izvora financiranja 815. Ministarstvo financija navedene zahtjeve prosljeđuje nadležnom provedbenom tijelu koje po provjeri istih dostavlja Ministarstvu financija prijedlog preraspodjele sredstava sa izvora financiranja 815. Po zaprimanju navedenog Ministarstvo financija provodi navedenu preraspodjelu te se korisnicima projekata osiguravaju sredstva na izvoru financiranja 815.</w:t>
      </w:r>
    </w:p>
    <w:p w:rsidR="00674D1C" w:rsidRDefault="00674D1C" w:rsidP="00E63DCC">
      <w:pPr>
        <w:pStyle w:val="StandardWeb"/>
        <w:jc w:val="both"/>
        <w:rPr>
          <w:color w:val="000000"/>
        </w:rPr>
      </w:pPr>
    </w:p>
    <w:p w:rsidR="00674D1C" w:rsidRPr="006A4202" w:rsidRDefault="00674D1C" w:rsidP="00E63DCC">
      <w:pPr>
        <w:pStyle w:val="StandardWeb"/>
        <w:jc w:val="both"/>
        <w:rPr>
          <w:color w:val="000000"/>
        </w:rPr>
      </w:pPr>
      <w:r>
        <w:rPr>
          <w:color w:val="000000"/>
        </w:rPr>
        <w:t xml:space="preserve">Ukazujemo kako je trenutno u tijeku izrada trećeg </w:t>
      </w:r>
      <w:r w:rsidR="00BF76A9">
        <w:rPr>
          <w:color w:val="000000"/>
        </w:rPr>
        <w:t xml:space="preserve">po redu </w:t>
      </w:r>
      <w:r>
        <w:rPr>
          <w:color w:val="000000"/>
        </w:rPr>
        <w:t xml:space="preserve">dodatka </w:t>
      </w:r>
      <w:r w:rsidRPr="0033680D">
        <w:t>Nacionaln</w:t>
      </w:r>
      <w:r>
        <w:t>om</w:t>
      </w:r>
      <w:r w:rsidRPr="0033680D">
        <w:t xml:space="preserve"> plan</w:t>
      </w:r>
      <w:r>
        <w:t>u</w:t>
      </w:r>
      <w:r w:rsidRPr="0033680D">
        <w:t xml:space="preserve"> oporavka i otpornosti 2021.-2026.</w:t>
      </w:r>
      <w:r w:rsidR="00BF76A9">
        <w:t xml:space="preserve"> te je moguće da će se pojedine aktivnosti koje se trenutno financiraju iz sredstava zajma (izvor financiranja 815) moći financirati bespovratnim sredstvima  (izvor financiranja 581). Vezano uz navedeno korisnici će biti dodatno obaviješteni.</w:t>
      </w:r>
    </w:p>
    <w:p w:rsidR="00A33C74" w:rsidRPr="00F24A8B" w:rsidRDefault="00A33C74" w:rsidP="00E63DCC">
      <w:pPr>
        <w:spacing w:line="240" w:lineRule="auto"/>
        <w:jc w:val="both"/>
        <w:rPr>
          <w:rFonts w:ascii="Times New Roman" w:eastAsia="Calibri" w:hAnsi="Times New Roman" w:cs="Times New Roman"/>
          <w:sz w:val="24"/>
          <w:szCs w:val="24"/>
        </w:rPr>
      </w:pPr>
    </w:p>
    <w:p w:rsidR="00A33C74" w:rsidRPr="00F24A8B" w:rsidRDefault="00A33C74" w:rsidP="00E63DCC">
      <w:pPr>
        <w:pStyle w:val="Naslov3"/>
        <w:spacing w:before="0" w:line="240" w:lineRule="auto"/>
        <w:rPr>
          <w:rFonts w:ascii="Times New Roman" w:hAnsi="Times New Roman" w:cs="Times New Roman"/>
          <w:b/>
          <w:color w:val="000000" w:themeColor="text1"/>
        </w:rPr>
      </w:pPr>
      <w:bookmarkStart w:id="72" w:name="_Toc145684908"/>
      <w:bookmarkStart w:id="73" w:name="_Toc210835014"/>
      <w:r w:rsidRPr="00F24A8B">
        <w:rPr>
          <w:rFonts w:ascii="Times New Roman" w:hAnsi="Times New Roman" w:cs="Times New Roman"/>
          <w:b/>
          <w:color w:val="000000" w:themeColor="text1"/>
        </w:rPr>
        <w:t>Visina rashoda koji se financiraju iz općih prihoda i primitaka, doprinosa i namjenskih primitaka po razdjelima organizacijske klasifikacije</w:t>
      </w:r>
      <w:bookmarkEnd w:id="72"/>
      <w:bookmarkEnd w:id="73"/>
    </w:p>
    <w:p w:rsidR="00A33C74" w:rsidRPr="00F24A8B" w:rsidRDefault="00A33C74" w:rsidP="00E63DCC">
      <w:pPr>
        <w:keepNext/>
        <w:keepLines/>
        <w:spacing w:line="240" w:lineRule="auto"/>
        <w:jc w:val="both"/>
        <w:outlineLvl w:val="1"/>
        <w:rPr>
          <w:rFonts w:ascii="Times New Roman" w:eastAsia="Calibri" w:hAnsi="Times New Roman"/>
          <w:sz w:val="24"/>
          <w:szCs w:val="24"/>
        </w:rPr>
      </w:pPr>
    </w:p>
    <w:p w:rsidR="00A33C74" w:rsidRPr="00F24A8B" w:rsidRDefault="00A33C74" w:rsidP="00E63DCC">
      <w:pPr>
        <w:pStyle w:val="tijelotaksta"/>
        <w:rPr>
          <w:rFonts w:ascii="Times New Roman" w:eastAsia="Calibri" w:hAnsi="Times New Roman"/>
        </w:rPr>
      </w:pPr>
      <w:r w:rsidRPr="00F24A8B">
        <w:rPr>
          <w:rFonts w:ascii="Times New Roman" w:eastAsia="Calibri" w:hAnsi="Times New Roman"/>
        </w:rPr>
        <w:t xml:space="preserve">Kao i svake godine, a u svrhu izrade fiskalno održivih proračuna u narednom trogodišnjem </w:t>
      </w:r>
      <w:r w:rsidRPr="00F24A8B">
        <w:rPr>
          <w:rFonts w:ascii="Times New Roman" w:hAnsi="Times New Roman"/>
        </w:rPr>
        <w:t>razdoblju, proračunski korisnici u izradi prijedloga svojih financijskih planova o</w:t>
      </w:r>
      <w:r w:rsidRPr="00F24A8B">
        <w:rPr>
          <w:rFonts w:ascii="Times New Roman" w:eastAsia="Calibri" w:hAnsi="Times New Roman"/>
        </w:rPr>
        <w:t xml:space="preserve">bvezni su se rukovoditi visinom rashoda koji se financiraju iz općih prihoda i primitaka, doprinosa i namjenskih primitaka (u daljnjem tekstu: limiti) koje svake godine </w:t>
      </w:r>
      <w:r w:rsidRPr="00F24A8B">
        <w:rPr>
          <w:rFonts w:ascii="Times New Roman" w:hAnsi="Times New Roman"/>
        </w:rPr>
        <w:t>po razdjelima organizacijske klasifikacije</w:t>
      </w:r>
      <w:r w:rsidRPr="00F24A8B">
        <w:rPr>
          <w:rFonts w:ascii="Times New Roman" w:eastAsia="Calibri" w:hAnsi="Times New Roman"/>
        </w:rPr>
        <w:t xml:space="preserve"> utvrđuje Vlada Republike Hrvatske (u daljnjem tekstu: Vlada). Sukladno </w:t>
      </w:r>
      <w:r w:rsidRPr="00F24A8B">
        <w:rPr>
          <w:rFonts w:ascii="Times New Roman" w:eastAsia="Calibri" w:hAnsi="Times New Roman"/>
        </w:rPr>
        <w:lastRenderedPageBreak/>
        <w:t xml:space="preserve">odredbama Zakona o proračunu limiti se utvrđuju odlukom o proračunskom okviru za trogodišnje razdoblje. </w:t>
      </w:r>
    </w:p>
    <w:p w:rsidR="00A33C74" w:rsidRPr="00F24A8B" w:rsidRDefault="00A33C74" w:rsidP="00E63DCC">
      <w:pPr>
        <w:pStyle w:val="tijelotaksta"/>
        <w:rPr>
          <w:rFonts w:ascii="Times New Roman" w:eastAsia="Calibri" w:hAnsi="Times New Roman"/>
        </w:rPr>
      </w:pPr>
    </w:p>
    <w:p w:rsidR="00A33C74" w:rsidRPr="00F24A8B" w:rsidRDefault="00A33C74" w:rsidP="00E63DCC">
      <w:pPr>
        <w:pStyle w:val="tijelotaksta"/>
        <w:rPr>
          <w:rFonts w:ascii="Times New Roman" w:hAnsi="Times New Roman"/>
        </w:rPr>
      </w:pPr>
      <w:r w:rsidRPr="00F24A8B">
        <w:rPr>
          <w:rFonts w:ascii="Times New Roman" w:eastAsia="Calibri" w:hAnsi="Times New Roman"/>
        </w:rPr>
        <w:t>U tablici u nastavku je sukladno Odluci Vlade o proračunskom okviru za razdoblje 202</w:t>
      </w:r>
      <w:r w:rsidR="006F1263">
        <w:rPr>
          <w:rFonts w:ascii="Times New Roman" w:eastAsia="Calibri" w:hAnsi="Times New Roman"/>
        </w:rPr>
        <w:t>6</w:t>
      </w:r>
      <w:r w:rsidRPr="00F24A8B">
        <w:rPr>
          <w:rFonts w:ascii="Times New Roman" w:eastAsia="Calibri" w:hAnsi="Times New Roman"/>
        </w:rPr>
        <w:t>. - 202</w:t>
      </w:r>
      <w:r w:rsidR="006F1263">
        <w:rPr>
          <w:rFonts w:ascii="Times New Roman" w:eastAsia="Calibri" w:hAnsi="Times New Roman"/>
        </w:rPr>
        <w:t>8</w:t>
      </w:r>
      <w:r w:rsidRPr="00F24A8B">
        <w:rPr>
          <w:rFonts w:ascii="Times New Roman" w:eastAsia="Calibri" w:hAnsi="Times New Roman"/>
        </w:rPr>
        <w:t xml:space="preserve">. dan pregled limita ukupnih rashoda na prvoj razini organizacijske klasifikacije. </w:t>
      </w:r>
    </w:p>
    <w:p w:rsidR="009874B2" w:rsidRDefault="009874B2" w:rsidP="00E63DCC">
      <w:pPr>
        <w:pStyle w:val="tijelotaksta"/>
        <w:rPr>
          <w:rFonts w:ascii="Times New Roman" w:hAnsi="Times New Roman"/>
        </w:rPr>
      </w:pPr>
    </w:p>
    <w:p w:rsidR="00400139" w:rsidRPr="00F24A8B" w:rsidRDefault="009874B2" w:rsidP="00E63DCC">
      <w:pPr>
        <w:pStyle w:val="tijelotaksta"/>
        <w:rPr>
          <w:rFonts w:ascii="Times New Roman" w:eastAsia="Calibri" w:hAnsi="Times New Roman"/>
          <w:i/>
        </w:rPr>
      </w:pPr>
      <w:r>
        <w:rPr>
          <w:rFonts w:ascii="Times New Roman" w:hAnsi="Times New Roman"/>
        </w:rPr>
        <w:t>Tablica</w:t>
      </w:r>
      <w:r w:rsidR="00BD3D63">
        <w:rPr>
          <w:rFonts w:ascii="Times New Roman" w:hAnsi="Times New Roman"/>
        </w:rPr>
        <w:t xml:space="preserve"> 5</w:t>
      </w:r>
      <w:r w:rsidR="00400139">
        <w:rPr>
          <w:rFonts w:ascii="Times New Roman" w:hAnsi="Times New Roman"/>
        </w:rPr>
        <w:t>.</w:t>
      </w:r>
      <w:r>
        <w:rPr>
          <w:rFonts w:ascii="Times New Roman" w:hAnsi="Times New Roman"/>
        </w:rPr>
        <w:t xml:space="preserve"> </w:t>
      </w:r>
      <w:r w:rsidR="00A33C74" w:rsidRPr="009874B2">
        <w:rPr>
          <w:rFonts w:ascii="Times New Roman" w:eastAsia="Calibri" w:hAnsi="Times New Roman"/>
        </w:rPr>
        <w:t>Gornja granica ukupnog financijskog plana (limit) za razdoblje 202</w:t>
      </w:r>
      <w:r w:rsidR="006F1263" w:rsidRPr="009874B2">
        <w:rPr>
          <w:rFonts w:ascii="Times New Roman" w:eastAsia="Calibri" w:hAnsi="Times New Roman"/>
        </w:rPr>
        <w:t>6</w:t>
      </w:r>
      <w:r w:rsidR="00A33C74" w:rsidRPr="009874B2">
        <w:rPr>
          <w:rFonts w:ascii="Times New Roman" w:eastAsia="Calibri" w:hAnsi="Times New Roman"/>
        </w:rPr>
        <w:t>. - 202</w:t>
      </w:r>
      <w:r w:rsidR="006F1263" w:rsidRPr="009874B2">
        <w:rPr>
          <w:rFonts w:ascii="Times New Roman" w:eastAsia="Calibri" w:hAnsi="Times New Roman"/>
        </w:rPr>
        <w:t>8</w:t>
      </w:r>
      <w:r w:rsidR="00A33C74" w:rsidRPr="009874B2">
        <w:rPr>
          <w:rFonts w:ascii="Times New Roman" w:eastAsia="Calibri" w:hAnsi="Times New Roman"/>
        </w:rPr>
        <w:t>. prema razdjelima državnog proračuna</w:t>
      </w:r>
      <w:r w:rsidR="00A33C74" w:rsidRPr="00F24A8B">
        <w:rPr>
          <w:rFonts w:ascii="Times New Roman" w:eastAsia="Calibri" w:hAnsi="Times New Roman"/>
          <w:i/>
        </w:rPr>
        <w:t xml:space="preserve"> </w:t>
      </w:r>
    </w:p>
    <w:p w:rsidR="00A33C74" w:rsidRPr="00F24A8B" w:rsidRDefault="0028712A" w:rsidP="00E63DCC">
      <w:pPr>
        <w:pStyle w:val="tijelotaksta"/>
        <w:jc w:val="center"/>
        <w:rPr>
          <w:rFonts w:eastAsiaTheme="minorHAnsi"/>
        </w:rPr>
      </w:pPr>
      <w:r w:rsidRPr="0028712A">
        <w:rPr>
          <w:rFonts w:eastAsiaTheme="minorHAnsi"/>
          <w:noProof/>
        </w:rPr>
        <w:drawing>
          <wp:inline distT="0" distB="0" distL="0" distR="0">
            <wp:extent cx="5757545" cy="7339054"/>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2531" cy="7370904"/>
                    </a:xfrm>
                    <a:prstGeom prst="rect">
                      <a:avLst/>
                    </a:prstGeom>
                    <a:noFill/>
                    <a:ln>
                      <a:noFill/>
                    </a:ln>
                  </pic:spPr>
                </pic:pic>
              </a:graphicData>
            </a:graphic>
          </wp:inline>
        </w:drawing>
      </w:r>
    </w:p>
    <w:p w:rsidR="00A33C74" w:rsidRDefault="00A33C74" w:rsidP="00E63DCC">
      <w:pPr>
        <w:spacing w:line="240" w:lineRule="auto"/>
        <w:rPr>
          <w:rFonts w:ascii="Times New Roman" w:eastAsia="Calibri" w:hAnsi="Times New Roman" w:cs="Times New Roman"/>
          <w:sz w:val="20"/>
          <w:szCs w:val="20"/>
        </w:rPr>
      </w:pPr>
      <w:r w:rsidRPr="00F24A8B">
        <w:rPr>
          <w:rFonts w:ascii="Times New Roman" w:eastAsia="Calibri" w:hAnsi="Times New Roman" w:cs="Times New Roman"/>
          <w:sz w:val="20"/>
          <w:szCs w:val="20"/>
        </w:rPr>
        <w:t>Izvor: Ministarstvo financija</w:t>
      </w:r>
    </w:p>
    <w:p w:rsidR="0028712A" w:rsidRDefault="0028712A" w:rsidP="00E63DCC">
      <w:pPr>
        <w:spacing w:line="240" w:lineRule="auto"/>
        <w:rPr>
          <w:rFonts w:ascii="Times New Roman" w:eastAsia="Calibri" w:hAnsi="Times New Roman" w:cs="Times New Roman"/>
          <w:sz w:val="20"/>
          <w:szCs w:val="20"/>
        </w:rPr>
      </w:pPr>
    </w:p>
    <w:p w:rsidR="00A33C74" w:rsidRDefault="00A33C74" w:rsidP="00E63DCC">
      <w:pPr>
        <w:spacing w:line="240" w:lineRule="auto"/>
        <w:jc w:val="both"/>
        <w:rPr>
          <w:rFonts w:ascii="Times New Roman" w:eastAsia="Calibri" w:hAnsi="Times New Roman"/>
          <w:sz w:val="24"/>
          <w:szCs w:val="24"/>
        </w:rPr>
      </w:pPr>
      <w:r w:rsidRPr="00F24A8B">
        <w:rPr>
          <w:rFonts w:ascii="Times New Roman" w:eastAsia="Calibri" w:hAnsi="Times New Roman"/>
          <w:sz w:val="24"/>
          <w:szCs w:val="24"/>
        </w:rPr>
        <w:t>Ministarstvo financija će u sustavu državne riznice postaviti kontrolu na limit ukupnih rashoda po razdjelima državnog proračuna za izvore financiranja opći prihodi i primici, doprinosi i namjenski primici.</w:t>
      </w:r>
    </w:p>
    <w:p w:rsidR="00B00DA0" w:rsidRDefault="00B00DA0" w:rsidP="00E63DCC">
      <w:pPr>
        <w:spacing w:line="240" w:lineRule="auto"/>
        <w:jc w:val="both"/>
        <w:rPr>
          <w:rFonts w:ascii="Times New Roman" w:eastAsia="Calibri" w:hAnsi="Times New Roman"/>
          <w:sz w:val="24"/>
          <w:szCs w:val="24"/>
        </w:rPr>
      </w:pPr>
    </w:p>
    <w:p w:rsidR="00B00DA0" w:rsidRPr="006A4202" w:rsidRDefault="00B00DA0" w:rsidP="00E63DCC">
      <w:pPr>
        <w:pBdr>
          <w:top w:val="single" w:sz="4" w:space="1" w:color="auto"/>
          <w:left w:val="single" w:sz="4" w:space="4" w:color="auto"/>
          <w:bottom w:val="single" w:sz="4" w:space="1" w:color="auto"/>
          <w:right w:val="single" w:sz="4" w:space="4" w:color="auto"/>
        </w:pBdr>
        <w:spacing w:line="240" w:lineRule="auto"/>
        <w:jc w:val="both"/>
        <w:rPr>
          <w:rFonts w:ascii="Times New Roman" w:eastAsia="Calibri" w:hAnsi="Times New Roman"/>
          <w:sz w:val="24"/>
          <w:szCs w:val="24"/>
        </w:rPr>
      </w:pPr>
      <w:r w:rsidRPr="009B3651">
        <w:rPr>
          <w:rFonts w:ascii="Times New Roman" w:eastAsia="Calibri" w:hAnsi="Times New Roman"/>
          <w:sz w:val="24"/>
          <w:szCs w:val="24"/>
        </w:rPr>
        <w:t>Ističemo kako</w:t>
      </w:r>
      <w:r w:rsidRPr="005109DA">
        <w:rPr>
          <w:rFonts w:ascii="Times New Roman" w:eastAsia="Calibri" w:hAnsi="Times New Roman"/>
          <w:sz w:val="24"/>
          <w:szCs w:val="24"/>
        </w:rPr>
        <w:t xml:space="preserve"> je nakon donošenja Odluke Vlade o proračunskom okviru za razdoblje 2026. - 2028. </w:t>
      </w:r>
      <w:r w:rsidR="00A36FAE" w:rsidRPr="006A4202">
        <w:rPr>
          <w:rFonts w:ascii="Times New Roman" w:eastAsia="Calibri" w:hAnsi="Times New Roman"/>
          <w:sz w:val="24"/>
          <w:szCs w:val="24"/>
        </w:rPr>
        <w:t xml:space="preserve">dana </w:t>
      </w:r>
      <w:r w:rsidRPr="009B3651">
        <w:rPr>
          <w:rFonts w:ascii="Times New Roman" w:eastAsia="Times New Roman" w:hAnsi="Times New Roman" w:cs="Times New Roman"/>
          <w:sz w:val="24"/>
          <w:szCs w:val="24"/>
          <w:lang w:eastAsia="hr-HR"/>
        </w:rPr>
        <w:t>18. rujna 2025. Vijeće E</w:t>
      </w:r>
      <w:r w:rsidRPr="005109DA">
        <w:rPr>
          <w:rFonts w:ascii="Times New Roman" w:eastAsia="Times New Roman" w:hAnsi="Times New Roman" w:cs="Times New Roman"/>
          <w:sz w:val="24"/>
          <w:szCs w:val="24"/>
          <w:lang w:eastAsia="hr-HR"/>
        </w:rPr>
        <w:t>uropske unije odobrilo promjene propisa koji reguliraju kohezijsku politiku</w:t>
      </w:r>
      <w:r w:rsidRPr="006A4202">
        <w:rPr>
          <w:rFonts w:ascii="Times New Roman" w:eastAsia="Times New Roman" w:hAnsi="Times New Roman" w:cs="Times New Roman"/>
          <w:sz w:val="24"/>
          <w:szCs w:val="24"/>
          <w:lang w:eastAsia="hr-HR"/>
        </w:rPr>
        <w:t xml:space="preserve">. Promjene obuhvaćaju uredbe o Europskom fondu za regionalni razvoj (EFRR) i Kohezijskom fondu te o Fondu za pravednu tranziciju (FPT) i Uredbu o Europskom socijalnom fondu plus (ESF+). Glavni cilj promjena ovih uredbi jest </w:t>
      </w:r>
      <w:r w:rsidR="00A36FAE" w:rsidRPr="006A4202">
        <w:rPr>
          <w:rFonts w:ascii="Times New Roman" w:eastAsia="Times New Roman" w:hAnsi="Times New Roman" w:cs="Times New Roman"/>
          <w:sz w:val="24"/>
          <w:szCs w:val="24"/>
          <w:lang w:eastAsia="hr-HR"/>
        </w:rPr>
        <w:t>preusmjeravanje sredstava u nove prioritete</w:t>
      </w:r>
      <w:r w:rsidRPr="006A4202">
        <w:rPr>
          <w:rFonts w:ascii="Times New Roman" w:eastAsia="Times New Roman" w:hAnsi="Times New Roman" w:cs="Times New Roman"/>
          <w:sz w:val="24"/>
          <w:szCs w:val="24"/>
          <w:lang w:eastAsia="hr-HR"/>
        </w:rPr>
        <w:t xml:space="preserve">, posebice u obranu, sigurnost, civilnu zaštitu, održivo upravljanje vodama, pristupačno stanovanje, konkurentnost i </w:t>
      </w:r>
      <w:proofErr w:type="spellStart"/>
      <w:r w:rsidRPr="006A4202">
        <w:rPr>
          <w:rFonts w:ascii="Times New Roman" w:eastAsia="Times New Roman" w:hAnsi="Times New Roman" w:cs="Times New Roman"/>
          <w:sz w:val="24"/>
          <w:szCs w:val="24"/>
          <w:lang w:eastAsia="hr-HR"/>
        </w:rPr>
        <w:t>dekarbonizaciju</w:t>
      </w:r>
      <w:proofErr w:type="spellEnd"/>
      <w:r w:rsidRPr="006A4202">
        <w:rPr>
          <w:rFonts w:ascii="Times New Roman" w:eastAsia="Times New Roman" w:hAnsi="Times New Roman" w:cs="Times New Roman"/>
          <w:sz w:val="24"/>
          <w:szCs w:val="24"/>
          <w:lang w:eastAsia="hr-HR"/>
        </w:rPr>
        <w:t xml:space="preserve"> te energetsku tranziciju. </w:t>
      </w:r>
    </w:p>
    <w:p w:rsidR="00A36FAE" w:rsidRDefault="00A36FAE" w:rsidP="00E63DCC">
      <w:pPr>
        <w:pBdr>
          <w:top w:val="single" w:sz="4" w:space="1" w:color="auto"/>
          <w:left w:val="single" w:sz="4" w:space="4" w:color="auto"/>
          <w:bottom w:val="single" w:sz="4" w:space="1" w:color="auto"/>
          <w:right w:val="single" w:sz="4" w:space="4" w:color="auto"/>
        </w:pBdr>
        <w:spacing w:line="240" w:lineRule="auto"/>
        <w:jc w:val="both"/>
        <w:rPr>
          <w:rFonts w:ascii="Times New Roman" w:eastAsia="Calibri" w:hAnsi="Times New Roman"/>
          <w:sz w:val="24"/>
          <w:szCs w:val="24"/>
        </w:rPr>
      </w:pPr>
    </w:p>
    <w:p w:rsidR="00D579FD" w:rsidRPr="006A4202" w:rsidRDefault="00A36FAE" w:rsidP="00E63DCC">
      <w:pPr>
        <w:pBdr>
          <w:top w:val="single" w:sz="4" w:space="1" w:color="auto"/>
          <w:left w:val="single" w:sz="4" w:space="4" w:color="auto"/>
          <w:bottom w:val="single" w:sz="4" w:space="1" w:color="auto"/>
          <w:right w:val="single" w:sz="4" w:space="4" w:color="auto"/>
        </w:pBdr>
        <w:spacing w:line="240" w:lineRule="auto"/>
        <w:jc w:val="both"/>
        <w:rPr>
          <w:rFonts w:ascii="Times New Roman" w:eastAsia="Calibri" w:hAnsi="Times New Roman"/>
          <w:b/>
          <w:sz w:val="24"/>
          <w:szCs w:val="24"/>
        </w:rPr>
      </w:pPr>
      <w:r w:rsidRPr="006A4202">
        <w:rPr>
          <w:rFonts w:ascii="Times New Roman" w:eastAsia="Calibri" w:hAnsi="Times New Roman"/>
          <w:b/>
          <w:sz w:val="24"/>
          <w:szCs w:val="24"/>
        </w:rPr>
        <w:t xml:space="preserve">Slijedom navedenog korisnici kod izrade svojeg financijskog plana </w:t>
      </w:r>
      <w:r w:rsidR="003D415C">
        <w:rPr>
          <w:rFonts w:ascii="Times New Roman" w:eastAsia="Calibri" w:hAnsi="Times New Roman"/>
          <w:b/>
          <w:sz w:val="24"/>
          <w:szCs w:val="24"/>
        </w:rPr>
        <w:t xml:space="preserve">trebaju u suradnji sa provedbenim tijelima </w:t>
      </w:r>
      <w:r w:rsidR="003D415C" w:rsidRPr="0083318F">
        <w:rPr>
          <w:rFonts w:ascii="Times New Roman" w:eastAsia="Calibri" w:hAnsi="Times New Roman"/>
          <w:sz w:val="24"/>
          <w:szCs w:val="24"/>
        </w:rPr>
        <w:t xml:space="preserve">(Ministarstvo regionalnoga razvoja i fondova Europske unije, Ministarstvo rada mirovinskoga sustava, obitelji i socijalne politike i Ministarstvo </w:t>
      </w:r>
      <w:r w:rsidR="0083318F" w:rsidRPr="0083318F">
        <w:rPr>
          <w:rFonts w:ascii="Times New Roman" w:eastAsia="Calibri" w:hAnsi="Times New Roman"/>
          <w:sz w:val="24"/>
          <w:szCs w:val="24"/>
        </w:rPr>
        <w:t>mora, prometa i infrastrukture)</w:t>
      </w:r>
      <w:r w:rsidR="0083318F">
        <w:rPr>
          <w:rFonts w:ascii="Times New Roman" w:eastAsia="Calibri" w:hAnsi="Times New Roman"/>
          <w:b/>
          <w:sz w:val="24"/>
          <w:szCs w:val="24"/>
        </w:rPr>
        <w:t xml:space="preserve"> razmotriti sve mogućnosti kako bi se </w:t>
      </w:r>
      <w:r w:rsidRPr="006A4202">
        <w:rPr>
          <w:rFonts w:ascii="Times New Roman" w:eastAsia="Calibri" w:hAnsi="Times New Roman"/>
          <w:b/>
          <w:sz w:val="24"/>
          <w:szCs w:val="24"/>
        </w:rPr>
        <w:t>investicije vezane uz gore navedene prioritete</w:t>
      </w:r>
      <w:r w:rsidR="0083318F">
        <w:rPr>
          <w:rFonts w:ascii="Times New Roman" w:eastAsia="Calibri" w:hAnsi="Times New Roman"/>
          <w:b/>
          <w:sz w:val="24"/>
          <w:szCs w:val="24"/>
        </w:rPr>
        <w:t>,</w:t>
      </w:r>
      <w:r w:rsidRPr="006A4202">
        <w:rPr>
          <w:rFonts w:ascii="Times New Roman" w:eastAsia="Calibri" w:hAnsi="Times New Roman"/>
          <w:b/>
          <w:sz w:val="24"/>
          <w:szCs w:val="24"/>
        </w:rPr>
        <w:t xml:space="preserve"> prvotno predviđene za financiranje iz nacionalnih sredstava</w:t>
      </w:r>
      <w:r w:rsidR="0083318F">
        <w:rPr>
          <w:rFonts w:ascii="Times New Roman" w:eastAsia="Calibri" w:hAnsi="Times New Roman"/>
          <w:b/>
          <w:sz w:val="24"/>
          <w:szCs w:val="24"/>
        </w:rPr>
        <w:t>,</w:t>
      </w:r>
      <w:r w:rsidRPr="006A4202">
        <w:rPr>
          <w:rFonts w:ascii="Times New Roman" w:eastAsia="Calibri" w:hAnsi="Times New Roman"/>
          <w:b/>
          <w:sz w:val="24"/>
          <w:szCs w:val="24"/>
        </w:rPr>
        <w:t xml:space="preserve"> preusmjeri</w:t>
      </w:r>
      <w:r w:rsidR="0083318F">
        <w:rPr>
          <w:rFonts w:ascii="Times New Roman" w:eastAsia="Calibri" w:hAnsi="Times New Roman"/>
          <w:b/>
          <w:sz w:val="24"/>
          <w:szCs w:val="24"/>
        </w:rPr>
        <w:t>le</w:t>
      </w:r>
      <w:r w:rsidRPr="006A4202">
        <w:rPr>
          <w:rFonts w:ascii="Times New Roman" w:eastAsia="Calibri" w:hAnsi="Times New Roman"/>
          <w:b/>
          <w:sz w:val="24"/>
          <w:szCs w:val="24"/>
        </w:rPr>
        <w:t xml:space="preserve"> na EU sredstva</w:t>
      </w:r>
      <w:r>
        <w:rPr>
          <w:rFonts w:ascii="Times New Roman" w:eastAsia="Calibri" w:hAnsi="Times New Roman"/>
          <w:b/>
          <w:sz w:val="24"/>
          <w:szCs w:val="24"/>
        </w:rPr>
        <w:t>.</w:t>
      </w:r>
    </w:p>
    <w:p w:rsidR="00D579FD" w:rsidRDefault="00D579FD" w:rsidP="00E63DCC">
      <w:pPr>
        <w:spacing w:line="240" w:lineRule="auto"/>
        <w:jc w:val="both"/>
        <w:rPr>
          <w:rFonts w:ascii="Times New Roman" w:eastAsia="Calibri" w:hAnsi="Times New Roman" w:cs="Times New Roman"/>
          <w:sz w:val="24"/>
          <w:szCs w:val="24"/>
        </w:rPr>
      </w:pPr>
    </w:p>
    <w:p w:rsidR="00D579FD" w:rsidRPr="006A4202" w:rsidRDefault="00D579FD" w:rsidP="00E63DCC">
      <w:pPr>
        <w:pStyle w:val="Naslov3"/>
        <w:spacing w:before="0" w:line="240" w:lineRule="auto"/>
        <w:rPr>
          <w:rFonts w:ascii="Times New Roman" w:hAnsi="Times New Roman" w:cs="Times New Roman"/>
          <w:b/>
          <w:color w:val="000000" w:themeColor="text1"/>
        </w:rPr>
      </w:pPr>
      <w:bookmarkStart w:id="74" w:name="_Toc210835015"/>
      <w:r w:rsidRPr="006A4202">
        <w:rPr>
          <w:rFonts w:ascii="Times New Roman" w:hAnsi="Times New Roman" w:cs="Times New Roman"/>
          <w:b/>
          <w:color w:val="000000" w:themeColor="text1"/>
        </w:rPr>
        <w:t>Planiranje međusobnih prijenosa sredstava između proračunskih korisnika državnog proračuna</w:t>
      </w:r>
      <w:bookmarkEnd w:id="74"/>
    </w:p>
    <w:p w:rsidR="00D579FD" w:rsidRPr="00F24A8B" w:rsidRDefault="00D579FD" w:rsidP="00E63DCC">
      <w:pPr>
        <w:pStyle w:val="tijelotaksta"/>
        <w:rPr>
          <w:rFonts w:ascii="Times New Roman" w:hAnsi="Times New Roman"/>
        </w:rPr>
      </w:pPr>
    </w:p>
    <w:p w:rsidR="00D579FD" w:rsidRPr="00F24A8B" w:rsidRDefault="00D579FD" w:rsidP="00E63DCC">
      <w:pPr>
        <w:pStyle w:val="tijelotaksta"/>
        <w:rPr>
          <w:rFonts w:ascii="Times New Roman" w:hAnsi="Times New Roman"/>
        </w:rPr>
      </w:pPr>
      <w:r w:rsidRPr="00F24A8B">
        <w:rPr>
          <w:rFonts w:ascii="Times New Roman" w:hAnsi="Times New Roman"/>
        </w:rPr>
        <w:t xml:space="preserve">Uputama za izradu prijedloga državnog proračuna iz ranijih godina, proračunskim korisnicima je objašnjeno na koji način trebaju planirati prijenose sredstava drugim proračunskim korisnicima iz nadležnosti istog proračuna. </w:t>
      </w:r>
    </w:p>
    <w:p w:rsidR="00D579FD" w:rsidRPr="00F24A8B" w:rsidRDefault="00D579FD" w:rsidP="00E63DCC">
      <w:pPr>
        <w:pStyle w:val="tijelotaksta"/>
        <w:rPr>
          <w:rFonts w:ascii="Times New Roman" w:hAnsi="Times New Roman"/>
        </w:rPr>
      </w:pPr>
    </w:p>
    <w:p w:rsidR="00D579FD" w:rsidRPr="00F24A8B" w:rsidRDefault="00D579FD" w:rsidP="00E63DCC">
      <w:pPr>
        <w:pStyle w:val="tijelotaksta"/>
        <w:rPr>
          <w:rFonts w:ascii="Times New Roman" w:hAnsi="Times New Roman"/>
        </w:rPr>
      </w:pPr>
      <w:r w:rsidRPr="00F24A8B">
        <w:rPr>
          <w:rFonts w:ascii="Times New Roman" w:hAnsi="Times New Roman"/>
        </w:rPr>
        <w:t>Podsjećamo kako sukladno prošlogodišnjim Uputama, a nastavno na preporuke Državnog ureda za reviziju, proračunski korisnici davatelji sredst</w:t>
      </w:r>
      <w:r w:rsidR="008A31A5">
        <w:rPr>
          <w:rFonts w:ascii="Times New Roman" w:hAnsi="Times New Roman"/>
        </w:rPr>
        <w:t>a</w:t>
      </w:r>
      <w:r w:rsidRPr="00F24A8B">
        <w:rPr>
          <w:rFonts w:ascii="Times New Roman" w:hAnsi="Times New Roman"/>
        </w:rPr>
        <w:t>va podskupinu 369 mogu planirati pod uvjetom da su o navedenom prijenosu obavijestili primatelja sredstava, ali i pod uvjetom da su od primatelja sredstava zaprimili pisanu obavijest kojom isti potvrđuje da će u svom financijskom planu planirati podskupinu 639 u istom iznosu. Ministarstvu financija potrebno je dostaviti dokaze o dostavi navedenih obavijesti.</w:t>
      </w:r>
    </w:p>
    <w:p w:rsidR="00D579FD" w:rsidRPr="00F24A8B" w:rsidRDefault="00D579FD" w:rsidP="00E63DCC">
      <w:pPr>
        <w:pStyle w:val="tijelotaksta"/>
        <w:rPr>
          <w:rFonts w:ascii="Times New Roman" w:hAnsi="Times New Roman"/>
        </w:rPr>
      </w:pPr>
    </w:p>
    <w:p w:rsidR="00D579FD" w:rsidRDefault="00D579FD" w:rsidP="00E63DCC">
      <w:pPr>
        <w:spacing w:line="240" w:lineRule="auto"/>
        <w:jc w:val="both"/>
        <w:rPr>
          <w:rFonts w:ascii="Times New Roman" w:hAnsi="Times New Roman"/>
          <w:sz w:val="24"/>
          <w:szCs w:val="24"/>
        </w:rPr>
      </w:pPr>
      <w:r w:rsidRPr="006A4202">
        <w:rPr>
          <w:rFonts w:ascii="Times New Roman" w:hAnsi="Times New Roman"/>
          <w:sz w:val="24"/>
          <w:szCs w:val="24"/>
        </w:rPr>
        <w:t>Dakle, na razini državnog proračuna ukupan plan rashoda u okviru podskupine 369 mora biti jednak ukupnom planu prihoda u okviru podskupine 639.</w:t>
      </w:r>
    </w:p>
    <w:p w:rsidR="0011219A" w:rsidRDefault="0011219A" w:rsidP="00E63DCC">
      <w:pPr>
        <w:spacing w:line="240" w:lineRule="auto"/>
        <w:jc w:val="both"/>
        <w:rPr>
          <w:rFonts w:ascii="Times New Roman" w:hAnsi="Times New Roman"/>
          <w:sz w:val="24"/>
          <w:szCs w:val="24"/>
        </w:rPr>
      </w:pPr>
    </w:p>
    <w:p w:rsidR="00647B39" w:rsidRDefault="0011219A" w:rsidP="00E63DCC">
      <w:pPr>
        <w:spacing w:line="240" w:lineRule="auto"/>
        <w:jc w:val="both"/>
        <w:rPr>
          <w:rFonts w:ascii="Times New Roman" w:hAnsi="Times New Roman"/>
          <w:b/>
          <w:sz w:val="24"/>
          <w:szCs w:val="24"/>
        </w:rPr>
      </w:pPr>
      <w:r w:rsidRPr="006A4202">
        <w:rPr>
          <w:rFonts w:ascii="Times New Roman" w:hAnsi="Times New Roman"/>
          <w:b/>
          <w:sz w:val="24"/>
          <w:szCs w:val="24"/>
        </w:rPr>
        <w:t>Također, proračunski korisnici su do sada prihode koje ostvaruju temeljem ovih prijenosa sredstava, kao i rashode koje iz istih financiraju, planirali u okviru izvora financiranja 52 Ostale pomoći. Međutim, od ovogodišnjeg ciklusa planiranja korisnici će ove prihode</w:t>
      </w:r>
      <w:r w:rsidR="00647B39" w:rsidRPr="006A4202">
        <w:rPr>
          <w:rFonts w:ascii="Times New Roman" w:hAnsi="Times New Roman"/>
          <w:b/>
          <w:sz w:val="24"/>
          <w:szCs w:val="24"/>
        </w:rPr>
        <w:t>,</w:t>
      </w:r>
      <w:r w:rsidRPr="006A4202">
        <w:rPr>
          <w:rFonts w:ascii="Times New Roman" w:hAnsi="Times New Roman"/>
          <w:b/>
          <w:sz w:val="24"/>
          <w:szCs w:val="24"/>
        </w:rPr>
        <w:t xml:space="preserve"> kao i rashode koje iz istih financiraju</w:t>
      </w:r>
      <w:r w:rsidR="00647B39" w:rsidRPr="006A4202">
        <w:rPr>
          <w:rFonts w:ascii="Times New Roman" w:hAnsi="Times New Roman"/>
          <w:b/>
          <w:sz w:val="24"/>
          <w:szCs w:val="24"/>
        </w:rPr>
        <w:t>,</w:t>
      </w:r>
      <w:r w:rsidRPr="006A4202">
        <w:rPr>
          <w:rFonts w:ascii="Times New Roman" w:hAnsi="Times New Roman"/>
          <w:b/>
          <w:sz w:val="24"/>
          <w:szCs w:val="24"/>
        </w:rPr>
        <w:t xml:space="preserve"> planirat</w:t>
      </w:r>
      <w:r w:rsidR="00647B39" w:rsidRPr="006A4202">
        <w:rPr>
          <w:rFonts w:ascii="Times New Roman" w:hAnsi="Times New Roman"/>
          <w:b/>
          <w:sz w:val="24"/>
          <w:szCs w:val="24"/>
        </w:rPr>
        <w:t>i ovisno tome doznačavaju li se sredstva iz EU izvora financiranja ili iz nekih drugih izvora financiranja (opći prihodi i primici, vlastiti prihodi..) kako slijedi:</w:t>
      </w:r>
    </w:p>
    <w:p w:rsidR="009D26B0" w:rsidRPr="006A4202" w:rsidRDefault="009D26B0" w:rsidP="00E63DCC">
      <w:pPr>
        <w:spacing w:line="240" w:lineRule="auto"/>
        <w:jc w:val="both"/>
        <w:rPr>
          <w:rFonts w:ascii="Times New Roman" w:hAnsi="Times New Roman"/>
          <w:b/>
          <w:sz w:val="24"/>
          <w:szCs w:val="24"/>
        </w:rPr>
      </w:pPr>
    </w:p>
    <w:p w:rsidR="00852C14" w:rsidRPr="006A4202" w:rsidRDefault="00647B39" w:rsidP="00736E06">
      <w:pPr>
        <w:pStyle w:val="Odlomakpopisa"/>
        <w:numPr>
          <w:ilvl w:val="0"/>
          <w:numId w:val="6"/>
        </w:numPr>
        <w:ind w:left="426"/>
        <w:contextualSpacing w:val="0"/>
        <w:rPr>
          <w:rFonts w:ascii="Times New Roman" w:hAnsi="Times New Roman"/>
        </w:rPr>
      </w:pPr>
      <w:r w:rsidRPr="006A4202">
        <w:rPr>
          <w:rFonts w:ascii="Times New Roman" w:hAnsi="Times New Roman"/>
        </w:rPr>
        <w:t>ako se sredstva doznačavaju iz EU</w:t>
      </w:r>
      <w:r w:rsidR="006F6B89" w:rsidRPr="006A4202">
        <w:rPr>
          <w:rFonts w:ascii="Times New Roman" w:hAnsi="Times New Roman"/>
        </w:rPr>
        <w:t xml:space="preserve"> izvora</w:t>
      </w:r>
      <w:r w:rsidR="00C21656">
        <w:rPr>
          <w:rFonts w:ascii="Times New Roman" w:hAnsi="Times New Roman"/>
        </w:rPr>
        <w:t>,</w:t>
      </w:r>
      <w:r w:rsidR="006F6B89" w:rsidRPr="006A4202">
        <w:rPr>
          <w:rFonts w:ascii="Times New Roman" w:hAnsi="Times New Roman"/>
        </w:rPr>
        <w:t xml:space="preserve"> neovisno o tome tko ih doznačava (programsko tijelo, </w:t>
      </w:r>
      <w:r w:rsidR="00852C14" w:rsidRPr="006A4202">
        <w:rPr>
          <w:rFonts w:ascii="Times New Roman" w:hAnsi="Times New Roman"/>
        </w:rPr>
        <w:t>nositelj</w:t>
      </w:r>
      <w:r w:rsidR="006F6B89" w:rsidRPr="006A4202">
        <w:rPr>
          <w:rFonts w:ascii="Times New Roman" w:hAnsi="Times New Roman"/>
        </w:rPr>
        <w:t xml:space="preserve"> projekta ili partner)</w:t>
      </w:r>
      <w:r w:rsidR="00C21656">
        <w:rPr>
          <w:rFonts w:ascii="Times New Roman" w:hAnsi="Times New Roman"/>
        </w:rPr>
        <w:t xml:space="preserve">, </w:t>
      </w:r>
      <w:r w:rsidR="00C21656" w:rsidRPr="006A4202">
        <w:rPr>
          <w:rFonts w:ascii="Times New Roman" w:hAnsi="Times New Roman"/>
        </w:rPr>
        <w:t>prihodi</w:t>
      </w:r>
      <w:r w:rsidRPr="006A4202">
        <w:rPr>
          <w:rFonts w:ascii="Times New Roman" w:hAnsi="Times New Roman"/>
        </w:rPr>
        <w:t xml:space="preserve"> odnosno rashodi, planirat će se </w:t>
      </w:r>
      <w:r w:rsidR="0011219A" w:rsidRPr="006A4202">
        <w:rPr>
          <w:rFonts w:ascii="Times New Roman" w:hAnsi="Times New Roman"/>
        </w:rPr>
        <w:t xml:space="preserve">u okviru izvora financiranja </w:t>
      </w:r>
      <w:r w:rsidRPr="006A4202">
        <w:rPr>
          <w:rFonts w:ascii="Times New Roman" w:hAnsi="Times New Roman"/>
        </w:rPr>
        <w:t>51, 56, 57 ili 58</w:t>
      </w:r>
      <w:r w:rsidR="00852C14" w:rsidRPr="006A4202">
        <w:rPr>
          <w:rFonts w:ascii="Times New Roman" w:hAnsi="Times New Roman"/>
        </w:rPr>
        <w:t xml:space="preserve"> na dodatnoj analitičkoj razini istovjetnoj ono</w:t>
      </w:r>
      <w:r w:rsidR="00C21656" w:rsidRPr="006A4202">
        <w:rPr>
          <w:rFonts w:ascii="Times New Roman" w:hAnsi="Times New Roman"/>
        </w:rPr>
        <w:t>j sa koje su sredstva doznačena</w:t>
      </w:r>
    </w:p>
    <w:p w:rsidR="00C21656" w:rsidRDefault="00C21656" w:rsidP="00E63DCC">
      <w:pPr>
        <w:spacing w:line="240" w:lineRule="auto"/>
        <w:jc w:val="both"/>
        <w:rPr>
          <w:rFonts w:ascii="Times New Roman" w:hAnsi="Times New Roman"/>
          <w:i/>
        </w:rPr>
      </w:pPr>
    </w:p>
    <w:p w:rsidR="00852C14" w:rsidRDefault="00852C14" w:rsidP="00E63DCC">
      <w:pPr>
        <w:spacing w:line="240" w:lineRule="auto"/>
        <w:jc w:val="both"/>
        <w:rPr>
          <w:rFonts w:ascii="Times New Roman" w:hAnsi="Times New Roman"/>
          <w:i/>
        </w:rPr>
      </w:pPr>
      <w:r w:rsidRPr="006A4202">
        <w:rPr>
          <w:rFonts w:ascii="Times New Roman" w:hAnsi="Times New Roman"/>
          <w:i/>
        </w:rPr>
        <w:lastRenderedPageBreak/>
        <w:t xml:space="preserve">Primjerice Ministarstvo zdravstva doznačava sredstva bolnici sa izvora financiranja 56211 Kohezijski fond – </w:t>
      </w:r>
      <w:proofErr w:type="spellStart"/>
      <w:r w:rsidRPr="006A4202">
        <w:rPr>
          <w:rFonts w:ascii="Times New Roman" w:hAnsi="Times New Roman"/>
          <w:i/>
        </w:rPr>
        <w:t>predfinanciranje</w:t>
      </w:r>
      <w:proofErr w:type="spellEnd"/>
      <w:r w:rsidRPr="006A4202">
        <w:rPr>
          <w:rFonts w:ascii="Times New Roman" w:hAnsi="Times New Roman"/>
          <w:i/>
        </w:rPr>
        <w:t xml:space="preserve"> iz izvora 11 Opći prihodi i primici</w:t>
      </w:r>
      <w:r>
        <w:rPr>
          <w:rFonts w:ascii="Times New Roman" w:hAnsi="Times New Roman"/>
          <w:i/>
        </w:rPr>
        <w:t>, p</w:t>
      </w:r>
      <w:r w:rsidR="00C21656">
        <w:rPr>
          <w:rFonts w:ascii="Times New Roman" w:hAnsi="Times New Roman"/>
          <w:i/>
        </w:rPr>
        <w:t>o</w:t>
      </w:r>
      <w:r>
        <w:rPr>
          <w:rFonts w:ascii="Times New Roman" w:hAnsi="Times New Roman"/>
          <w:i/>
        </w:rPr>
        <w:t>dskupine 369. Bolnica će ova</w:t>
      </w:r>
      <w:r w:rsidR="00C21656">
        <w:rPr>
          <w:rFonts w:ascii="Times New Roman" w:hAnsi="Times New Roman"/>
          <w:i/>
        </w:rPr>
        <w:t>j</w:t>
      </w:r>
      <w:r>
        <w:rPr>
          <w:rFonts w:ascii="Times New Roman" w:hAnsi="Times New Roman"/>
          <w:i/>
        </w:rPr>
        <w:t xml:space="preserve"> prihod </w:t>
      </w:r>
      <w:r w:rsidR="00C21656">
        <w:rPr>
          <w:rFonts w:ascii="Times New Roman" w:hAnsi="Times New Roman"/>
          <w:i/>
        </w:rPr>
        <w:t>planirati</w:t>
      </w:r>
      <w:r>
        <w:rPr>
          <w:rFonts w:ascii="Times New Roman" w:hAnsi="Times New Roman"/>
          <w:i/>
        </w:rPr>
        <w:t xml:space="preserve"> na istom izvoru financiranja </w:t>
      </w:r>
      <w:r w:rsidRPr="00166064">
        <w:rPr>
          <w:rFonts w:ascii="Times New Roman" w:hAnsi="Times New Roman"/>
          <w:i/>
        </w:rPr>
        <w:t xml:space="preserve">56211 Kohezijski fond – </w:t>
      </w:r>
      <w:proofErr w:type="spellStart"/>
      <w:r w:rsidRPr="00166064">
        <w:rPr>
          <w:rFonts w:ascii="Times New Roman" w:hAnsi="Times New Roman"/>
          <w:i/>
        </w:rPr>
        <w:t>predfinanciranje</w:t>
      </w:r>
      <w:proofErr w:type="spellEnd"/>
      <w:r w:rsidRPr="00166064">
        <w:rPr>
          <w:rFonts w:ascii="Times New Roman" w:hAnsi="Times New Roman"/>
          <w:i/>
        </w:rPr>
        <w:t xml:space="preserve"> iz izvora 11 Opći prihodi i primici</w:t>
      </w:r>
      <w:r>
        <w:rPr>
          <w:rFonts w:ascii="Times New Roman" w:hAnsi="Times New Roman"/>
          <w:i/>
        </w:rPr>
        <w:t>, podskupini 639. Ra</w:t>
      </w:r>
      <w:r w:rsidR="00C21656">
        <w:rPr>
          <w:rFonts w:ascii="Times New Roman" w:hAnsi="Times New Roman"/>
          <w:i/>
        </w:rPr>
        <w:t>shode koje planira financirati iz ovog prihoda planirati će prema prirodnoj vrsti troška</w:t>
      </w:r>
      <w:r w:rsidR="008A31A5">
        <w:rPr>
          <w:rFonts w:ascii="Times New Roman" w:hAnsi="Times New Roman"/>
          <w:i/>
        </w:rPr>
        <w:t>, isto na izvoru financiranja 56</w:t>
      </w:r>
      <w:r w:rsidR="00C21656">
        <w:rPr>
          <w:rFonts w:ascii="Times New Roman" w:hAnsi="Times New Roman"/>
          <w:i/>
        </w:rPr>
        <w:t>211</w:t>
      </w:r>
      <w:r w:rsidR="00C21656" w:rsidRPr="00C21656">
        <w:rPr>
          <w:rFonts w:ascii="Times New Roman" w:hAnsi="Times New Roman"/>
          <w:i/>
        </w:rPr>
        <w:t xml:space="preserve"> </w:t>
      </w:r>
      <w:r w:rsidR="00C21656" w:rsidRPr="00166064">
        <w:rPr>
          <w:rFonts w:ascii="Times New Roman" w:hAnsi="Times New Roman"/>
          <w:i/>
        </w:rPr>
        <w:t xml:space="preserve">Kohezijski fond – </w:t>
      </w:r>
      <w:proofErr w:type="spellStart"/>
      <w:r w:rsidR="00C21656" w:rsidRPr="00166064">
        <w:rPr>
          <w:rFonts w:ascii="Times New Roman" w:hAnsi="Times New Roman"/>
          <w:i/>
        </w:rPr>
        <w:t>predfinanciranje</w:t>
      </w:r>
      <w:proofErr w:type="spellEnd"/>
      <w:r w:rsidR="00C21656" w:rsidRPr="00166064">
        <w:rPr>
          <w:rFonts w:ascii="Times New Roman" w:hAnsi="Times New Roman"/>
          <w:i/>
        </w:rPr>
        <w:t xml:space="preserve"> iz izvora 11 Opći prihodi i primici</w:t>
      </w:r>
      <w:r w:rsidR="00C21656">
        <w:rPr>
          <w:rFonts w:ascii="Times New Roman" w:hAnsi="Times New Roman"/>
          <w:i/>
        </w:rPr>
        <w:t>.</w:t>
      </w:r>
    </w:p>
    <w:p w:rsidR="00C21656" w:rsidRDefault="00C21656" w:rsidP="00E63DCC">
      <w:pPr>
        <w:spacing w:line="240" w:lineRule="auto"/>
        <w:jc w:val="both"/>
        <w:rPr>
          <w:rFonts w:ascii="Times New Roman" w:hAnsi="Times New Roman"/>
          <w:i/>
        </w:rPr>
      </w:pPr>
    </w:p>
    <w:p w:rsidR="0011219A" w:rsidRPr="006A4202" w:rsidRDefault="00C21656" w:rsidP="00736E06">
      <w:pPr>
        <w:pStyle w:val="Odlomakpopisa"/>
        <w:numPr>
          <w:ilvl w:val="0"/>
          <w:numId w:val="6"/>
        </w:numPr>
        <w:ind w:left="426"/>
        <w:contextualSpacing w:val="0"/>
        <w:rPr>
          <w:rFonts w:ascii="Times New Roman" w:hAnsi="Times New Roman"/>
        </w:rPr>
      </w:pPr>
      <w:r>
        <w:rPr>
          <w:rFonts w:ascii="Times New Roman" w:hAnsi="Times New Roman"/>
        </w:rPr>
        <w:t xml:space="preserve">ako se sredstva doznačavaju iz nekih drugih izvora financiranja, </w:t>
      </w:r>
      <w:r w:rsidRPr="00166064">
        <w:rPr>
          <w:rFonts w:ascii="Times New Roman" w:hAnsi="Times New Roman"/>
        </w:rPr>
        <w:t>prihodi</w:t>
      </w:r>
      <w:r>
        <w:rPr>
          <w:rFonts w:ascii="Times New Roman" w:hAnsi="Times New Roman"/>
        </w:rPr>
        <w:t xml:space="preserve"> odnosno rashodi,</w:t>
      </w:r>
      <w:r w:rsidRPr="00166064">
        <w:rPr>
          <w:rFonts w:ascii="Times New Roman" w:hAnsi="Times New Roman"/>
        </w:rPr>
        <w:t xml:space="preserve"> planirat će se u okviru izvora financiranja</w:t>
      </w:r>
      <w:r>
        <w:rPr>
          <w:rFonts w:ascii="Times New Roman" w:hAnsi="Times New Roman"/>
        </w:rPr>
        <w:t xml:space="preserve"> </w:t>
      </w:r>
      <w:r w:rsidR="0011219A">
        <w:rPr>
          <w:rFonts w:ascii="Times New Roman" w:hAnsi="Times New Roman"/>
        </w:rPr>
        <w:t xml:space="preserve">50 </w:t>
      </w:r>
      <w:r w:rsidR="0011219A" w:rsidRPr="0011219A">
        <w:rPr>
          <w:rFonts w:ascii="Times New Roman" w:hAnsi="Times New Roman"/>
        </w:rPr>
        <w:t>Pomoći iz državnog proračuna</w:t>
      </w:r>
      <w:r w:rsidR="0011219A">
        <w:rPr>
          <w:rFonts w:ascii="Times New Roman" w:hAnsi="Times New Roman"/>
        </w:rPr>
        <w:t xml:space="preserve">, na dodatnoj analitičkoj razini ovisno </w:t>
      </w:r>
      <w:r w:rsidR="0011219A" w:rsidRPr="006A4202">
        <w:rPr>
          <w:rFonts w:ascii="Times New Roman" w:hAnsi="Times New Roman"/>
        </w:rPr>
        <w:t xml:space="preserve">iz kojeg izvora financiranja </w:t>
      </w:r>
      <w:r>
        <w:rPr>
          <w:rFonts w:ascii="Times New Roman" w:hAnsi="Times New Roman"/>
        </w:rPr>
        <w:t>su</w:t>
      </w:r>
      <w:r w:rsidR="0011219A" w:rsidRPr="006A4202">
        <w:rPr>
          <w:rFonts w:ascii="Times New Roman" w:hAnsi="Times New Roman"/>
        </w:rPr>
        <w:t xml:space="preserve"> sredstava </w:t>
      </w:r>
      <w:r w:rsidRPr="006A4202">
        <w:rPr>
          <w:rFonts w:ascii="Times New Roman" w:hAnsi="Times New Roman"/>
        </w:rPr>
        <w:t>doznačena</w:t>
      </w:r>
      <w:r w:rsidR="0011219A" w:rsidRPr="006A4202">
        <w:rPr>
          <w:rFonts w:ascii="Times New Roman" w:hAnsi="Times New Roman"/>
        </w:rPr>
        <w:t xml:space="preserve"> </w:t>
      </w:r>
    </w:p>
    <w:p w:rsidR="00C21656" w:rsidRDefault="00C21656" w:rsidP="00E63DCC">
      <w:pPr>
        <w:spacing w:line="240" w:lineRule="auto"/>
        <w:jc w:val="both"/>
        <w:rPr>
          <w:rFonts w:ascii="Times New Roman" w:eastAsiaTheme="majorEastAsia" w:hAnsi="Times New Roman" w:cs="Times New Roman"/>
          <w:bCs/>
          <w:i/>
          <w:lang w:eastAsia="hr-HR"/>
        </w:rPr>
      </w:pPr>
    </w:p>
    <w:p w:rsidR="009B3651" w:rsidRDefault="00C21656" w:rsidP="00E63DCC">
      <w:pPr>
        <w:spacing w:line="240" w:lineRule="auto"/>
        <w:jc w:val="both"/>
        <w:rPr>
          <w:rFonts w:ascii="Times New Roman" w:eastAsiaTheme="majorEastAsia" w:hAnsi="Times New Roman" w:cs="Times New Roman"/>
          <w:bCs/>
          <w:i/>
          <w:lang w:eastAsia="hr-HR"/>
        </w:rPr>
      </w:pPr>
      <w:r>
        <w:rPr>
          <w:rFonts w:ascii="Times New Roman" w:eastAsiaTheme="majorEastAsia" w:hAnsi="Times New Roman" w:cs="Times New Roman"/>
          <w:bCs/>
          <w:i/>
          <w:lang w:eastAsia="hr-HR"/>
        </w:rPr>
        <w:t xml:space="preserve">Primjerice Ministarstvo kulture i medija doznačava sredstva Hrvatskoj akademiji znanosti i umjetnosti (HAZU) sa izvora financiranja 11 Opći prihodi i primici, podskupine 369. HAZU će ovaj prihod planirati na izvoru financiranja 5011 </w:t>
      </w:r>
      <w:r w:rsidRPr="00C21656">
        <w:rPr>
          <w:rFonts w:ascii="Times New Roman" w:eastAsiaTheme="majorEastAsia" w:hAnsi="Times New Roman" w:cs="Times New Roman"/>
          <w:bCs/>
          <w:i/>
          <w:lang w:eastAsia="hr-HR"/>
        </w:rPr>
        <w:t>Pomoći iz državnog proračuna kroz opće prihode i primitke</w:t>
      </w:r>
      <w:r>
        <w:rPr>
          <w:rFonts w:ascii="Times New Roman" w:eastAsiaTheme="majorEastAsia" w:hAnsi="Times New Roman" w:cs="Times New Roman"/>
          <w:bCs/>
          <w:i/>
          <w:lang w:eastAsia="hr-HR"/>
        </w:rPr>
        <w:t xml:space="preserve">, podskupini 639. </w:t>
      </w:r>
      <w:r>
        <w:rPr>
          <w:rFonts w:ascii="Times New Roman" w:hAnsi="Times New Roman"/>
          <w:i/>
        </w:rPr>
        <w:t xml:space="preserve">Rashode koje planira financirati iz ovog prihoda planirati će prema prirodnoj vrsti troška, isto na izvoru financiranja </w:t>
      </w:r>
      <w:r>
        <w:rPr>
          <w:rFonts w:ascii="Times New Roman" w:eastAsiaTheme="majorEastAsia" w:hAnsi="Times New Roman" w:cs="Times New Roman"/>
          <w:bCs/>
          <w:i/>
          <w:lang w:eastAsia="hr-HR"/>
        </w:rPr>
        <w:t xml:space="preserve">5011 </w:t>
      </w:r>
      <w:r w:rsidRPr="00C21656">
        <w:rPr>
          <w:rFonts w:ascii="Times New Roman" w:eastAsiaTheme="majorEastAsia" w:hAnsi="Times New Roman" w:cs="Times New Roman"/>
          <w:bCs/>
          <w:i/>
          <w:lang w:eastAsia="hr-HR"/>
        </w:rPr>
        <w:t>Pomoći iz državnog proračuna kroz opće prihode i primitke</w:t>
      </w:r>
      <w:r>
        <w:rPr>
          <w:rFonts w:ascii="Times New Roman" w:eastAsiaTheme="majorEastAsia" w:hAnsi="Times New Roman" w:cs="Times New Roman"/>
          <w:bCs/>
          <w:i/>
          <w:lang w:eastAsia="hr-HR"/>
        </w:rPr>
        <w:t>.</w:t>
      </w:r>
    </w:p>
    <w:p w:rsidR="008A31A5" w:rsidRDefault="008A31A5" w:rsidP="00E63DCC">
      <w:pPr>
        <w:spacing w:line="240" w:lineRule="auto"/>
        <w:jc w:val="both"/>
        <w:rPr>
          <w:rFonts w:ascii="Times New Roman" w:eastAsiaTheme="majorEastAsia" w:hAnsi="Times New Roman" w:cs="Times New Roman"/>
          <w:bCs/>
          <w:lang w:eastAsia="hr-HR"/>
        </w:rPr>
      </w:pPr>
    </w:p>
    <w:p w:rsidR="00472F7A" w:rsidRPr="00D1776B" w:rsidRDefault="00472F7A" w:rsidP="008A31A5">
      <w:pPr>
        <w:spacing w:line="240" w:lineRule="auto"/>
        <w:jc w:val="both"/>
        <w:rPr>
          <w:rFonts w:ascii="Times New Roman" w:eastAsiaTheme="majorEastAsia" w:hAnsi="Times New Roman" w:cs="Times New Roman"/>
          <w:b/>
          <w:bCs/>
          <w:sz w:val="24"/>
          <w:szCs w:val="24"/>
          <w:lang w:eastAsia="hr-HR"/>
        </w:rPr>
      </w:pPr>
      <w:r>
        <w:rPr>
          <w:rFonts w:ascii="Times New Roman" w:eastAsiaTheme="majorEastAsia" w:hAnsi="Times New Roman" w:cs="Times New Roman"/>
          <w:bCs/>
          <w:sz w:val="24"/>
          <w:szCs w:val="24"/>
          <w:lang w:eastAsia="hr-HR"/>
        </w:rPr>
        <w:t xml:space="preserve">Obzirom na iskazivanje prihoda na podskupini 639 prema novim pravilima i novim </w:t>
      </w:r>
      <w:proofErr w:type="spellStart"/>
      <w:r>
        <w:rPr>
          <w:rFonts w:ascii="Times New Roman" w:eastAsiaTheme="majorEastAsia" w:hAnsi="Times New Roman" w:cs="Times New Roman"/>
          <w:bCs/>
          <w:sz w:val="24"/>
          <w:szCs w:val="24"/>
          <w:lang w:eastAsia="hr-HR"/>
        </w:rPr>
        <w:t>podizvorima</w:t>
      </w:r>
      <w:proofErr w:type="spellEnd"/>
      <w:r>
        <w:rPr>
          <w:rFonts w:ascii="Times New Roman" w:eastAsiaTheme="majorEastAsia" w:hAnsi="Times New Roman" w:cs="Times New Roman"/>
          <w:bCs/>
          <w:sz w:val="24"/>
          <w:szCs w:val="24"/>
          <w:lang w:eastAsia="hr-HR"/>
        </w:rPr>
        <w:t xml:space="preserve">, napominjemo važnost komunikacije između davatelja i primatelja sredstava. Naime, ako davatelj sredstva planira prenijeti sredstva primjerice sa izvora 11, primatelj sredstava mora imati tu informaciju i planirati prihod na </w:t>
      </w:r>
      <w:proofErr w:type="spellStart"/>
      <w:r>
        <w:rPr>
          <w:rFonts w:ascii="Times New Roman" w:eastAsiaTheme="majorEastAsia" w:hAnsi="Times New Roman" w:cs="Times New Roman"/>
          <w:bCs/>
          <w:sz w:val="24"/>
          <w:szCs w:val="24"/>
          <w:lang w:eastAsia="hr-HR"/>
        </w:rPr>
        <w:t>podizvoru</w:t>
      </w:r>
      <w:proofErr w:type="spellEnd"/>
      <w:r>
        <w:rPr>
          <w:rFonts w:ascii="Times New Roman" w:eastAsiaTheme="majorEastAsia" w:hAnsi="Times New Roman" w:cs="Times New Roman"/>
          <w:bCs/>
          <w:sz w:val="24"/>
          <w:szCs w:val="24"/>
          <w:lang w:eastAsia="hr-HR"/>
        </w:rPr>
        <w:t xml:space="preserve"> 5011. Još jednom napominjemo da u slučaju prijenosa EU sredstava i davatelj i primatelj planiraju jednaki izvor</w:t>
      </w:r>
      <w:r w:rsidR="00D1776B">
        <w:rPr>
          <w:rFonts w:ascii="Times New Roman" w:eastAsiaTheme="majorEastAsia" w:hAnsi="Times New Roman" w:cs="Times New Roman"/>
          <w:bCs/>
          <w:sz w:val="24"/>
          <w:szCs w:val="24"/>
          <w:lang w:eastAsia="hr-HR"/>
        </w:rPr>
        <w:t xml:space="preserve"> financiranja</w:t>
      </w:r>
      <w:r>
        <w:rPr>
          <w:rFonts w:ascii="Times New Roman" w:eastAsiaTheme="majorEastAsia" w:hAnsi="Times New Roman" w:cs="Times New Roman"/>
          <w:bCs/>
          <w:sz w:val="24"/>
          <w:szCs w:val="24"/>
          <w:lang w:eastAsia="hr-HR"/>
        </w:rPr>
        <w:t xml:space="preserve"> (primjerice 56111). Slijedom navedenog, </w:t>
      </w:r>
      <w:r w:rsidRPr="00D1776B">
        <w:rPr>
          <w:rFonts w:ascii="Times New Roman" w:eastAsiaTheme="majorEastAsia" w:hAnsi="Times New Roman" w:cs="Times New Roman"/>
          <w:b/>
          <w:bCs/>
          <w:sz w:val="24"/>
          <w:szCs w:val="24"/>
          <w:lang w:eastAsia="hr-HR"/>
        </w:rPr>
        <w:t>korisnik davatelj sredstava prilikom slanja obavijesti primatelju sredstava</w:t>
      </w:r>
      <w:r w:rsidR="00D1776B" w:rsidRPr="00D1776B">
        <w:rPr>
          <w:rFonts w:ascii="Times New Roman" w:eastAsiaTheme="majorEastAsia" w:hAnsi="Times New Roman" w:cs="Times New Roman"/>
          <w:b/>
          <w:bCs/>
          <w:sz w:val="24"/>
          <w:szCs w:val="24"/>
          <w:lang w:eastAsia="hr-HR"/>
        </w:rPr>
        <w:t>, istoga treba obavijestiti, između ostaloga, i sa kojeg izvora planira prenijeti sredstva.</w:t>
      </w:r>
    </w:p>
    <w:p w:rsidR="00D1776B" w:rsidRDefault="00D1776B" w:rsidP="008A31A5">
      <w:pPr>
        <w:spacing w:line="240" w:lineRule="auto"/>
        <w:jc w:val="both"/>
        <w:rPr>
          <w:rFonts w:ascii="Times New Roman" w:eastAsiaTheme="majorEastAsia" w:hAnsi="Times New Roman" w:cs="Times New Roman"/>
          <w:b/>
          <w:bCs/>
          <w:sz w:val="24"/>
          <w:szCs w:val="24"/>
          <w:lang w:eastAsia="hr-HR"/>
        </w:rPr>
      </w:pPr>
    </w:p>
    <w:p w:rsidR="008A31A5" w:rsidRPr="008A31A5" w:rsidRDefault="008A31A5" w:rsidP="008A31A5">
      <w:pPr>
        <w:spacing w:line="240" w:lineRule="auto"/>
        <w:jc w:val="both"/>
        <w:rPr>
          <w:rFonts w:ascii="Times New Roman" w:eastAsiaTheme="majorEastAsia" w:hAnsi="Times New Roman" w:cs="Times New Roman"/>
          <w:bCs/>
          <w:sz w:val="24"/>
          <w:szCs w:val="24"/>
          <w:lang w:eastAsia="hr-HR"/>
        </w:rPr>
      </w:pPr>
      <w:r w:rsidRPr="00472F7A">
        <w:rPr>
          <w:rFonts w:ascii="Times New Roman" w:eastAsiaTheme="majorEastAsia" w:hAnsi="Times New Roman" w:cs="Times New Roman"/>
          <w:b/>
          <w:bCs/>
          <w:sz w:val="24"/>
          <w:szCs w:val="24"/>
          <w:lang w:eastAsia="hr-HR"/>
        </w:rPr>
        <w:t xml:space="preserve">Proračunski korisnici koji </w:t>
      </w:r>
      <w:r w:rsidR="005E0342" w:rsidRPr="00472F7A">
        <w:rPr>
          <w:rFonts w:ascii="Times New Roman" w:eastAsiaTheme="majorEastAsia" w:hAnsi="Times New Roman" w:cs="Times New Roman"/>
          <w:b/>
          <w:bCs/>
          <w:sz w:val="24"/>
          <w:szCs w:val="24"/>
          <w:lang w:eastAsia="hr-HR"/>
        </w:rPr>
        <w:t xml:space="preserve">u svom financijskom planu </w:t>
      </w:r>
      <w:r w:rsidRPr="00472F7A">
        <w:rPr>
          <w:rFonts w:ascii="Times New Roman" w:eastAsiaTheme="majorEastAsia" w:hAnsi="Times New Roman" w:cs="Times New Roman"/>
          <w:b/>
          <w:bCs/>
          <w:sz w:val="24"/>
          <w:szCs w:val="24"/>
          <w:lang w:eastAsia="hr-HR"/>
        </w:rPr>
        <w:t>planiraju podskupine 369 i 639 obvezni su Ministarstvu financija dostaviti ispunjeni Prilog 17.</w:t>
      </w:r>
      <w:r>
        <w:rPr>
          <w:rFonts w:ascii="Times New Roman" w:eastAsiaTheme="majorEastAsia" w:hAnsi="Times New Roman" w:cs="Times New Roman"/>
          <w:bCs/>
          <w:sz w:val="24"/>
          <w:szCs w:val="24"/>
          <w:lang w:eastAsia="hr-HR"/>
        </w:rPr>
        <w:t xml:space="preserve"> </w:t>
      </w:r>
      <w:r w:rsidRPr="008A31A5">
        <w:rPr>
          <w:rFonts w:ascii="Times New Roman" w:eastAsiaTheme="majorEastAsia" w:hAnsi="Times New Roman" w:cs="Times New Roman"/>
          <w:bCs/>
          <w:sz w:val="24"/>
          <w:szCs w:val="24"/>
          <w:lang w:eastAsia="hr-HR"/>
        </w:rPr>
        <w:t xml:space="preserve">Na prvom </w:t>
      </w:r>
      <w:r>
        <w:rPr>
          <w:rFonts w:ascii="Times New Roman" w:eastAsiaTheme="majorEastAsia" w:hAnsi="Times New Roman" w:cs="Times New Roman"/>
          <w:bCs/>
          <w:sz w:val="24"/>
          <w:szCs w:val="24"/>
          <w:lang w:eastAsia="hr-HR"/>
        </w:rPr>
        <w:t xml:space="preserve">listu </w:t>
      </w:r>
      <w:proofErr w:type="spellStart"/>
      <w:r>
        <w:rPr>
          <w:rFonts w:ascii="Times New Roman" w:eastAsiaTheme="majorEastAsia" w:hAnsi="Times New Roman" w:cs="Times New Roman"/>
          <w:bCs/>
          <w:sz w:val="24"/>
          <w:szCs w:val="24"/>
          <w:lang w:eastAsia="hr-HR"/>
        </w:rPr>
        <w:t>excela</w:t>
      </w:r>
      <w:proofErr w:type="spellEnd"/>
      <w:r w:rsidRPr="008A31A5">
        <w:rPr>
          <w:rFonts w:ascii="Times New Roman" w:eastAsiaTheme="majorEastAsia" w:hAnsi="Times New Roman" w:cs="Times New Roman"/>
          <w:bCs/>
          <w:sz w:val="24"/>
          <w:szCs w:val="24"/>
          <w:lang w:eastAsia="hr-HR"/>
        </w:rPr>
        <w:t xml:space="preserve"> </w:t>
      </w:r>
      <w:r>
        <w:rPr>
          <w:rFonts w:ascii="Times New Roman" w:eastAsiaTheme="majorEastAsia" w:hAnsi="Times New Roman" w:cs="Times New Roman"/>
          <w:bCs/>
          <w:sz w:val="24"/>
          <w:szCs w:val="24"/>
          <w:lang w:eastAsia="hr-HR"/>
        </w:rPr>
        <w:t>potrebno je za podskupinu</w:t>
      </w:r>
      <w:r w:rsidRPr="008A31A5">
        <w:rPr>
          <w:rFonts w:ascii="Times New Roman" w:eastAsiaTheme="majorEastAsia" w:hAnsi="Times New Roman" w:cs="Times New Roman"/>
          <w:bCs/>
          <w:sz w:val="24"/>
          <w:szCs w:val="24"/>
          <w:lang w:eastAsia="hr-HR"/>
        </w:rPr>
        <w:t xml:space="preserve"> 369 napisati </w:t>
      </w:r>
      <w:r>
        <w:rPr>
          <w:rFonts w:ascii="Times New Roman" w:eastAsiaTheme="majorEastAsia" w:hAnsi="Times New Roman" w:cs="Times New Roman"/>
          <w:bCs/>
          <w:sz w:val="24"/>
          <w:szCs w:val="24"/>
          <w:lang w:eastAsia="hr-HR"/>
        </w:rPr>
        <w:t>sve primatelje sredstava</w:t>
      </w:r>
      <w:r w:rsidRPr="008A31A5">
        <w:rPr>
          <w:rFonts w:ascii="Times New Roman" w:eastAsiaTheme="majorEastAsia" w:hAnsi="Times New Roman" w:cs="Times New Roman"/>
          <w:bCs/>
          <w:sz w:val="24"/>
          <w:szCs w:val="24"/>
          <w:lang w:eastAsia="hr-HR"/>
        </w:rPr>
        <w:t xml:space="preserve"> </w:t>
      </w:r>
      <w:r>
        <w:rPr>
          <w:rFonts w:ascii="Times New Roman" w:eastAsiaTheme="majorEastAsia" w:hAnsi="Times New Roman" w:cs="Times New Roman"/>
          <w:bCs/>
          <w:sz w:val="24"/>
          <w:szCs w:val="24"/>
          <w:lang w:eastAsia="hr-HR"/>
        </w:rPr>
        <w:t>kojima se</w:t>
      </w:r>
      <w:r w:rsidRPr="008A31A5">
        <w:rPr>
          <w:rFonts w:ascii="Times New Roman" w:eastAsiaTheme="majorEastAsia" w:hAnsi="Times New Roman" w:cs="Times New Roman"/>
          <w:bCs/>
          <w:sz w:val="24"/>
          <w:szCs w:val="24"/>
          <w:lang w:eastAsia="hr-HR"/>
        </w:rPr>
        <w:t xml:space="preserve"> planiraju prenijeti sredstva i u kojem iznosu.</w:t>
      </w:r>
      <w:r>
        <w:rPr>
          <w:rFonts w:ascii="Times New Roman" w:eastAsiaTheme="majorEastAsia" w:hAnsi="Times New Roman" w:cs="Times New Roman"/>
          <w:bCs/>
          <w:sz w:val="24"/>
          <w:szCs w:val="24"/>
          <w:lang w:eastAsia="hr-HR"/>
        </w:rPr>
        <w:t xml:space="preserve"> </w:t>
      </w:r>
      <w:r w:rsidRPr="008A31A5">
        <w:rPr>
          <w:rFonts w:ascii="Times New Roman" w:eastAsiaTheme="majorEastAsia" w:hAnsi="Times New Roman" w:cs="Times New Roman"/>
          <w:bCs/>
          <w:sz w:val="24"/>
          <w:szCs w:val="24"/>
          <w:lang w:eastAsia="hr-HR"/>
        </w:rPr>
        <w:t xml:space="preserve">Na drugom </w:t>
      </w:r>
      <w:r>
        <w:rPr>
          <w:rFonts w:ascii="Times New Roman" w:eastAsiaTheme="majorEastAsia" w:hAnsi="Times New Roman" w:cs="Times New Roman"/>
          <w:bCs/>
          <w:sz w:val="24"/>
          <w:szCs w:val="24"/>
          <w:lang w:eastAsia="hr-HR"/>
        </w:rPr>
        <w:t xml:space="preserve">listu </w:t>
      </w:r>
      <w:proofErr w:type="spellStart"/>
      <w:r>
        <w:rPr>
          <w:rFonts w:ascii="Times New Roman" w:eastAsiaTheme="majorEastAsia" w:hAnsi="Times New Roman" w:cs="Times New Roman"/>
          <w:bCs/>
          <w:sz w:val="24"/>
          <w:szCs w:val="24"/>
          <w:lang w:eastAsia="hr-HR"/>
        </w:rPr>
        <w:t>excela</w:t>
      </w:r>
      <w:proofErr w:type="spellEnd"/>
      <w:r>
        <w:rPr>
          <w:rFonts w:ascii="Times New Roman" w:eastAsiaTheme="majorEastAsia" w:hAnsi="Times New Roman" w:cs="Times New Roman"/>
          <w:bCs/>
          <w:sz w:val="24"/>
          <w:szCs w:val="24"/>
          <w:lang w:eastAsia="hr-HR"/>
        </w:rPr>
        <w:t xml:space="preserve"> potrebno je za </w:t>
      </w:r>
      <w:r w:rsidRPr="008A31A5">
        <w:rPr>
          <w:rFonts w:ascii="Times New Roman" w:eastAsiaTheme="majorEastAsia" w:hAnsi="Times New Roman" w:cs="Times New Roman"/>
          <w:bCs/>
          <w:sz w:val="24"/>
          <w:szCs w:val="24"/>
          <w:lang w:eastAsia="hr-HR"/>
        </w:rPr>
        <w:t xml:space="preserve"> </w:t>
      </w:r>
      <w:r>
        <w:rPr>
          <w:rFonts w:ascii="Times New Roman" w:eastAsiaTheme="majorEastAsia" w:hAnsi="Times New Roman" w:cs="Times New Roman"/>
          <w:bCs/>
          <w:sz w:val="24"/>
          <w:szCs w:val="24"/>
          <w:lang w:eastAsia="hr-HR"/>
        </w:rPr>
        <w:t>podskupinu</w:t>
      </w:r>
      <w:r w:rsidRPr="008A31A5">
        <w:rPr>
          <w:rFonts w:ascii="Times New Roman" w:eastAsiaTheme="majorEastAsia" w:hAnsi="Times New Roman" w:cs="Times New Roman"/>
          <w:bCs/>
          <w:sz w:val="24"/>
          <w:szCs w:val="24"/>
          <w:lang w:eastAsia="hr-HR"/>
        </w:rPr>
        <w:t xml:space="preserve"> 639 </w:t>
      </w:r>
      <w:r>
        <w:rPr>
          <w:rFonts w:ascii="Times New Roman" w:eastAsiaTheme="majorEastAsia" w:hAnsi="Times New Roman" w:cs="Times New Roman"/>
          <w:bCs/>
          <w:sz w:val="24"/>
          <w:szCs w:val="24"/>
          <w:lang w:eastAsia="hr-HR"/>
        </w:rPr>
        <w:t xml:space="preserve">napisati sve davatelje sredstava </w:t>
      </w:r>
      <w:r w:rsidRPr="008A31A5">
        <w:rPr>
          <w:rFonts w:ascii="Times New Roman" w:eastAsiaTheme="majorEastAsia" w:hAnsi="Times New Roman" w:cs="Times New Roman"/>
          <w:bCs/>
          <w:sz w:val="24"/>
          <w:szCs w:val="24"/>
          <w:lang w:eastAsia="hr-HR"/>
        </w:rPr>
        <w:t xml:space="preserve">od </w:t>
      </w:r>
      <w:r>
        <w:rPr>
          <w:rFonts w:ascii="Times New Roman" w:eastAsiaTheme="majorEastAsia" w:hAnsi="Times New Roman" w:cs="Times New Roman"/>
          <w:bCs/>
          <w:sz w:val="24"/>
          <w:szCs w:val="24"/>
          <w:lang w:eastAsia="hr-HR"/>
        </w:rPr>
        <w:t>kojih</w:t>
      </w:r>
      <w:r w:rsidRPr="008A31A5">
        <w:rPr>
          <w:rFonts w:ascii="Times New Roman" w:eastAsiaTheme="majorEastAsia" w:hAnsi="Times New Roman" w:cs="Times New Roman"/>
          <w:bCs/>
          <w:sz w:val="24"/>
          <w:szCs w:val="24"/>
          <w:lang w:eastAsia="hr-HR"/>
        </w:rPr>
        <w:t xml:space="preserve"> </w:t>
      </w:r>
      <w:r>
        <w:rPr>
          <w:rFonts w:ascii="Times New Roman" w:eastAsiaTheme="majorEastAsia" w:hAnsi="Times New Roman" w:cs="Times New Roman"/>
          <w:bCs/>
          <w:sz w:val="24"/>
          <w:szCs w:val="24"/>
          <w:lang w:eastAsia="hr-HR"/>
        </w:rPr>
        <w:t>korisnik planira</w:t>
      </w:r>
      <w:r w:rsidRPr="008A31A5">
        <w:rPr>
          <w:rFonts w:ascii="Times New Roman" w:eastAsiaTheme="majorEastAsia" w:hAnsi="Times New Roman" w:cs="Times New Roman"/>
          <w:bCs/>
          <w:sz w:val="24"/>
          <w:szCs w:val="24"/>
          <w:lang w:eastAsia="hr-HR"/>
        </w:rPr>
        <w:t xml:space="preserve"> primiti sredstva.</w:t>
      </w:r>
    </w:p>
    <w:p w:rsidR="00A33C74" w:rsidRPr="00F24A8B" w:rsidRDefault="001B3DA9" w:rsidP="001B3DA9">
      <w:pPr>
        <w:pStyle w:val="Naslov2"/>
        <w:rPr>
          <w:rFonts w:ascii="Times New Roman" w:hAnsi="Times New Roman" w:cs="Times New Roman"/>
          <w:szCs w:val="24"/>
        </w:rPr>
      </w:pPr>
      <w:bookmarkStart w:id="75" w:name="_Toc210835016"/>
      <w:r w:rsidRPr="001B3DA9">
        <w:rPr>
          <w:rFonts w:ascii="Times New Roman" w:hAnsi="Times New Roman" w:cs="Times New Roman"/>
          <w:szCs w:val="24"/>
        </w:rPr>
        <w:t>Unos obrazloženja financijskog plana u aplikaciju proračunska obrazloženja</w:t>
      </w:r>
      <w:bookmarkEnd w:id="75"/>
    </w:p>
    <w:p w:rsidR="00A33C74" w:rsidRPr="00F24A8B" w:rsidRDefault="00A33C74" w:rsidP="00E63DCC">
      <w:pPr>
        <w:spacing w:line="240" w:lineRule="auto"/>
        <w:jc w:val="both"/>
        <w:rPr>
          <w:rFonts w:ascii="Times New Roman" w:eastAsia="Calibri" w:hAnsi="Times New Roman" w:cs="Times New Roman"/>
          <w:sz w:val="24"/>
          <w:szCs w:val="24"/>
        </w:rPr>
      </w:pPr>
    </w:p>
    <w:p w:rsidR="001B3DA9" w:rsidRPr="001B3DA9" w:rsidRDefault="001B3DA9" w:rsidP="001B3DA9">
      <w:pPr>
        <w:spacing w:line="240" w:lineRule="auto"/>
        <w:jc w:val="both"/>
        <w:rPr>
          <w:rFonts w:ascii="Times New Roman" w:eastAsia="Calibri" w:hAnsi="Times New Roman" w:cs="Times New Roman"/>
          <w:sz w:val="24"/>
          <w:szCs w:val="24"/>
        </w:rPr>
      </w:pPr>
      <w:r w:rsidRPr="001B3DA9">
        <w:rPr>
          <w:rFonts w:ascii="Times New Roman" w:eastAsia="Calibri" w:hAnsi="Times New Roman" w:cs="Times New Roman"/>
          <w:sz w:val="24"/>
          <w:szCs w:val="24"/>
        </w:rPr>
        <w:t>Proračunski korisnici koji svoj financijski plan unose u SAP sustav državne riznice (glave i RKP-ovi vidljivi u proračunu) obrazloženje općeg i posebnog dijela financijskog plana unose u aplikaciju Proračunska obrazloženja, a uneseni podaci mogu se izvesti u format koji je prikladan za objavu.</w:t>
      </w:r>
    </w:p>
    <w:p w:rsidR="001B3DA9" w:rsidRPr="001B3DA9" w:rsidRDefault="001B3DA9" w:rsidP="001B3DA9">
      <w:pPr>
        <w:spacing w:line="240" w:lineRule="auto"/>
        <w:jc w:val="both"/>
        <w:rPr>
          <w:rFonts w:ascii="Times New Roman" w:eastAsia="Calibri" w:hAnsi="Times New Roman" w:cs="Times New Roman"/>
          <w:sz w:val="24"/>
          <w:szCs w:val="24"/>
        </w:rPr>
      </w:pPr>
    </w:p>
    <w:p w:rsidR="001B3DA9" w:rsidRPr="001B3DA9" w:rsidRDefault="001B3DA9" w:rsidP="001B3DA9">
      <w:pPr>
        <w:spacing w:line="240" w:lineRule="auto"/>
        <w:jc w:val="both"/>
        <w:rPr>
          <w:rFonts w:ascii="Times New Roman" w:eastAsia="Calibri" w:hAnsi="Times New Roman" w:cs="Times New Roman"/>
          <w:sz w:val="24"/>
          <w:szCs w:val="24"/>
        </w:rPr>
      </w:pPr>
      <w:r w:rsidRPr="001B3DA9">
        <w:rPr>
          <w:rFonts w:ascii="Times New Roman" w:eastAsia="Calibri" w:hAnsi="Times New Roman" w:cs="Times New Roman"/>
          <w:sz w:val="24"/>
          <w:szCs w:val="24"/>
        </w:rPr>
        <w:t xml:space="preserve">Prijava na aplikaciju Proračunska obrazloženja provodi se preko Portala sustava državne riznice i to preko web adrese </w:t>
      </w:r>
      <w:hyperlink r:id="rId13" w:history="1">
        <w:r w:rsidR="005E0342" w:rsidRPr="009B65BA">
          <w:rPr>
            <w:rStyle w:val="Hiperveza"/>
            <w:rFonts w:ascii="Times New Roman" w:eastAsia="Calibri" w:hAnsi="Times New Roman"/>
            <w:sz w:val="24"/>
            <w:szCs w:val="24"/>
          </w:rPr>
          <w:t>http://drzavna-riznica.hr</w:t>
        </w:r>
      </w:hyperlink>
      <w:r w:rsidRPr="001B3DA9">
        <w:rPr>
          <w:rFonts w:ascii="Times New Roman" w:eastAsia="Calibri" w:hAnsi="Times New Roman" w:cs="Times New Roman"/>
          <w:sz w:val="24"/>
          <w:szCs w:val="24"/>
        </w:rPr>
        <w:t xml:space="preserve">. Prilikom odabira navedene web stranice prikazuje se Portal na kojem se treba odabrati opcija Proračunska obrazloženja. Nakon uspješne prijave na početnoj stranici aplikacije potrebno je u padajućem izborniku odabrati Obrazloženje proračuna ili Obrazloženje proračuna – opći dio te unijeti obrazloženje </w:t>
      </w:r>
      <w:r w:rsidR="005E0342">
        <w:rPr>
          <w:rFonts w:ascii="Times New Roman" w:eastAsia="Calibri" w:hAnsi="Times New Roman" w:cs="Times New Roman"/>
          <w:sz w:val="24"/>
          <w:szCs w:val="24"/>
        </w:rPr>
        <w:t>općeg i posebnog dijela financijskog plana</w:t>
      </w:r>
      <w:r w:rsidRPr="001B3DA9">
        <w:rPr>
          <w:rFonts w:ascii="Times New Roman" w:eastAsia="Calibri" w:hAnsi="Times New Roman" w:cs="Times New Roman"/>
          <w:sz w:val="24"/>
          <w:szCs w:val="24"/>
        </w:rPr>
        <w:t xml:space="preserve">. Nakon unosa obrazloženja isto je potrebno spremiti i zaključati. </w:t>
      </w:r>
    </w:p>
    <w:p w:rsidR="001B3DA9" w:rsidRPr="001B3DA9" w:rsidRDefault="001B3DA9" w:rsidP="001B3DA9">
      <w:pPr>
        <w:spacing w:line="240" w:lineRule="auto"/>
        <w:jc w:val="both"/>
        <w:rPr>
          <w:rFonts w:ascii="Times New Roman" w:eastAsia="Calibri" w:hAnsi="Times New Roman" w:cs="Times New Roman"/>
          <w:sz w:val="24"/>
          <w:szCs w:val="24"/>
        </w:rPr>
      </w:pPr>
    </w:p>
    <w:p w:rsidR="00A33C74" w:rsidRDefault="001B3DA9" w:rsidP="001B3DA9">
      <w:pPr>
        <w:spacing w:line="240" w:lineRule="auto"/>
        <w:jc w:val="both"/>
        <w:rPr>
          <w:rFonts w:ascii="Times New Roman" w:eastAsia="Calibri" w:hAnsi="Times New Roman" w:cs="Times New Roman"/>
          <w:sz w:val="24"/>
          <w:szCs w:val="24"/>
        </w:rPr>
      </w:pPr>
      <w:r w:rsidRPr="001B3DA9">
        <w:rPr>
          <w:rFonts w:ascii="Times New Roman" w:eastAsia="Calibri" w:hAnsi="Times New Roman" w:cs="Times New Roman"/>
          <w:sz w:val="24"/>
          <w:szCs w:val="24"/>
        </w:rPr>
        <w:t>Za proračunske korisnike koji se u proračunu nalaze unutar zajedničkih glava (RKP-ovi koji nisu vidljivi u proračunu pojedinačno) obrazloženje posebnog dijela u aplikaciju unosi nadležni razdjel, dok obrazloženje općeg dijela financijskog plana ovi korisnici moraju izraditi sami sukladno formatu danom u Prilogu 7a. Upute.</w:t>
      </w:r>
    </w:p>
    <w:p w:rsidR="009D26B0" w:rsidRDefault="009D26B0" w:rsidP="00E63DCC">
      <w:pPr>
        <w:spacing w:line="240" w:lineRule="auto"/>
        <w:jc w:val="both"/>
        <w:rPr>
          <w:rFonts w:ascii="Times New Roman" w:eastAsia="Calibri" w:hAnsi="Times New Roman" w:cs="Times New Roman"/>
          <w:sz w:val="24"/>
          <w:szCs w:val="24"/>
        </w:rPr>
      </w:pPr>
    </w:p>
    <w:p w:rsidR="003B7FD4" w:rsidRDefault="003B7FD4" w:rsidP="00E63DCC">
      <w:pPr>
        <w:spacing w:line="240" w:lineRule="auto"/>
        <w:jc w:val="both"/>
        <w:rPr>
          <w:rFonts w:ascii="Times New Roman" w:eastAsia="Calibri" w:hAnsi="Times New Roman" w:cs="Times New Roman"/>
          <w:sz w:val="24"/>
          <w:szCs w:val="24"/>
        </w:rPr>
      </w:pPr>
    </w:p>
    <w:p w:rsidR="009D26B0" w:rsidRPr="006A4202" w:rsidRDefault="009D26B0" w:rsidP="00E63DCC">
      <w:pPr>
        <w:pStyle w:val="Naslov3"/>
        <w:spacing w:before="0" w:line="240" w:lineRule="auto"/>
        <w:jc w:val="both"/>
        <w:rPr>
          <w:rFonts w:ascii="Times New Roman" w:hAnsi="Times New Roman" w:cs="Times New Roman"/>
          <w:b/>
          <w:color w:val="000000" w:themeColor="text1"/>
        </w:rPr>
      </w:pPr>
      <w:bookmarkStart w:id="76" w:name="_Toc210835017"/>
      <w:r w:rsidRPr="006A4202">
        <w:rPr>
          <w:rFonts w:ascii="Times New Roman" w:hAnsi="Times New Roman" w:cs="Times New Roman"/>
          <w:b/>
          <w:color w:val="000000" w:themeColor="text1"/>
        </w:rPr>
        <w:lastRenderedPageBreak/>
        <w:t>Obrazloženje planiranih sredstava prijenosa HZZO-u u financijskom planu Ministarstva zdravstva</w:t>
      </w:r>
      <w:bookmarkEnd w:id="76"/>
    </w:p>
    <w:p w:rsidR="009D26B0" w:rsidRPr="00F24A8B" w:rsidRDefault="009D26B0" w:rsidP="00E63DCC">
      <w:pPr>
        <w:pStyle w:val="tijelotaksta"/>
        <w:rPr>
          <w:rFonts w:ascii="Times New Roman" w:hAnsi="Times New Roman"/>
        </w:rPr>
      </w:pPr>
    </w:p>
    <w:p w:rsidR="009D26B0" w:rsidRDefault="009D26B0" w:rsidP="00E63DCC">
      <w:pPr>
        <w:pStyle w:val="tijelotaksta"/>
        <w:rPr>
          <w:rFonts w:ascii="Times New Roman" w:hAnsi="Times New Roman"/>
        </w:rPr>
      </w:pPr>
      <w:r w:rsidRPr="00F24A8B">
        <w:rPr>
          <w:rFonts w:ascii="Times New Roman" w:hAnsi="Times New Roman"/>
        </w:rPr>
        <w:t>Državni ured za reviziju je u svo</w:t>
      </w:r>
      <w:r>
        <w:rPr>
          <w:rFonts w:ascii="Times New Roman" w:hAnsi="Times New Roman"/>
        </w:rPr>
        <w:t>jim i</w:t>
      </w:r>
      <w:r w:rsidRPr="00F24A8B">
        <w:rPr>
          <w:rFonts w:ascii="Times New Roman" w:hAnsi="Times New Roman"/>
        </w:rPr>
        <w:t>zvješć</w:t>
      </w:r>
      <w:r>
        <w:rPr>
          <w:rFonts w:ascii="Times New Roman" w:hAnsi="Times New Roman"/>
        </w:rPr>
        <w:t>ima</w:t>
      </w:r>
      <w:r w:rsidRPr="00F24A8B">
        <w:rPr>
          <w:rFonts w:ascii="Times New Roman" w:hAnsi="Times New Roman"/>
        </w:rPr>
        <w:t xml:space="preserve"> o obavljenoj reviziji Godišnjeg izvještaja o izvršenju Državnog proračuna Republike Hrvatske preporučio da obrazloženje financijskog plana Ministarstva zdravstva sadrži prikaz izračuna planiranih sredstava za prijenos HZZO-u za financiranje obveza državnog proračuna koje proizlaze iz odredbi Zakona o obveznom zdravstvenom osiguranju i Zakona o dobrovoljnom zdravstvenom osiguranju, u cilju povećanja transparentnosti državnog proračuna. Isto je istaknuto i u </w:t>
      </w:r>
      <w:r w:rsidRPr="00B32524">
        <w:rPr>
          <w:rFonts w:ascii="Times New Roman" w:hAnsi="Times New Roman"/>
        </w:rPr>
        <w:t>Uputama za izradu prijedloga državnog proračuna iz ranijih godina</w:t>
      </w:r>
      <w:r w:rsidRPr="00F24A8B">
        <w:rPr>
          <w:rFonts w:ascii="Times New Roman" w:hAnsi="Times New Roman"/>
        </w:rPr>
        <w:t xml:space="preserve">. </w:t>
      </w:r>
    </w:p>
    <w:p w:rsidR="009D26B0" w:rsidRDefault="009D26B0" w:rsidP="00E63DCC">
      <w:pPr>
        <w:pStyle w:val="tijelotaksta"/>
        <w:rPr>
          <w:rFonts w:ascii="Times New Roman" w:hAnsi="Times New Roman"/>
        </w:rPr>
      </w:pPr>
    </w:p>
    <w:p w:rsidR="009D26B0" w:rsidRDefault="009D26B0" w:rsidP="00E63DCC">
      <w:pPr>
        <w:pStyle w:val="tijelotaksta"/>
        <w:rPr>
          <w:rFonts w:ascii="Times New Roman" w:hAnsi="Times New Roman"/>
        </w:rPr>
      </w:pPr>
      <w:r>
        <w:rPr>
          <w:rFonts w:ascii="Times New Roman" w:hAnsi="Times New Roman"/>
        </w:rPr>
        <w:t>Također, Državni ured za reviziju preporučio je da Ministarstvo</w:t>
      </w:r>
      <w:r w:rsidRPr="006C6172">
        <w:rPr>
          <w:rFonts w:ascii="Times New Roman" w:hAnsi="Times New Roman"/>
        </w:rPr>
        <w:t xml:space="preserve"> zdravstva </w:t>
      </w:r>
      <w:r>
        <w:rPr>
          <w:rFonts w:ascii="Times New Roman" w:hAnsi="Times New Roman"/>
        </w:rPr>
        <w:t>u svom financijskom planu,</w:t>
      </w:r>
      <w:r w:rsidRPr="006C6172">
        <w:rPr>
          <w:rFonts w:ascii="Times New Roman" w:hAnsi="Times New Roman"/>
        </w:rPr>
        <w:t xml:space="preserve"> u okv</w:t>
      </w:r>
      <w:r>
        <w:rPr>
          <w:rFonts w:ascii="Times New Roman" w:hAnsi="Times New Roman"/>
        </w:rPr>
        <w:t>iru posebne aktivnosti planira i izvršava</w:t>
      </w:r>
      <w:r w:rsidRPr="006C6172">
        <w:rPr>
          <w:rFonts w:ascii="Times New Roman" w:hAnsi="Times New Roman"/>
        </w:rPr>
        <w:t xml:space="preserve"> sredstva HZZO-u za namjene koje ne proizlaze izravno iz odredbi Zakona o obveznom zdravstvenom osiguranju i Zakona o dobrovoljnom zdravstvenom osiguranju. </w:t>
      </w:r>
      <w:r>
        <w:rPr>
          <w:rFonts w:ascii="Times New Roman" w:hAnsi="Times New Roman"/>
        </w:rPr>
        <w:t>Ministarstvo zdravstva je u svom financijskom planu tijekom 2023. otvorilo novu</w:t>
      </w:r>
      <w:r w:rsidRPr="006C6172">
        <w:rPr>
          <w:rFonts w:ascii="Times New Roman" w:hAnsi="Times New Roman"/>
        </w:rPr>
        <w:t xml:space="preserve"> aktivnost A800011 Dodatna sredstva za pokriće troškova zdravstvene zaštite</w:t>
      </w:r>
      <w:r>
        <w:rPr>
          <w:rFonts w:ascii="Times New Roman" w:hAnsi="Times New Roman"/>
        </w:rPr>
        <w:t xml:space="preserve"> te u narednom razdoblju planiralo i izvršavalo sredstva u okviru ove aktivnosti. Međutim, obrazloženje financijskog plana Ministarstva zdravstva treba sadržavati prikaz</w:t>
      </w:r>
      <w:r w:rsidRPr="006C6172">
        <w:rPr>
          <w:rFonts w:ascii="Times New Roman" w:hAnsi="Times New Roman"/>
        </w:rPr>
        <w:t xml:space="preserve"> izračun</w:t>
      </w:r>
      <w:r>
        <w:rPr>
          <w:rFonts w:ascii="Times New Roman" w:hAnsi="Times New Roman"/>
        </w:rPr>
        <w:t>a planiranih sredstava na ovoj aktivnosti kao</w:t>
      </w:r>
      <w:r w:rsidRPr="006C6172">
        <w:rPr>
          <w:rFonts w:ascii="Times New Roman" w:hAnsi="Times New Roman"/>
        </w:rPr>
        <w:t xml:space="preserve"> i </w:t>
      </w:r>
      <w:r>
        <w:rPr>
          <w:rFonts w:ascii="Times New Roman" w:hAnsi="Times New Roman"/>
        </w:rPr>
        <w:t>obrazloženje namjene</w:t>
      </w:r>
      <w:r w:rsidRPr="006C6172">
        <w:rPr>
          <w:rFonts w:ascii="Times New Roman" w:hAnsi="Times New Roman"/>
        </w:rPr>
        <w:t xml:space="preserve"> ovih sredstava.</w:t>
      </w:r>
    </w:p>
    <w:p w:rsidR="009D26B0" w:rsidRDefault="009D26B0" w:rsidP="00E63DCC">
      <w:pPr>
        <w:pStyle w:val="tijelotaksta"/>
        <w:rPr>
          <w:rFonts w:ascii="Times New Roman" w:hAnsi="Times New Roman"/>
        </w:rPr>
      </w:pPr>
    </w:p>
    <w:p w:rsidR="009D26B0" w:rsidRDefault="009D26B0" w:rsidP="00E63DCC">
      <w:pPr>
        <w:pStyle w:val="tijelotaksta"/>
        <w:rPr>
          <w:rFonts w:ascii="Times New Roman" w:hAnsi="Times New Roman"/>
        </w:rPr>
      </w:pPr>
      <w:r w:rsidRPr="00F24A8B">
        <w:rPr>
          <w:rFonts w:ascii="Times New Roman" w:hAnsi="Times New Roman"/>
        </w:rPr>
        <w:t>Slijedom navedenog, podsjećamo na obvezu Ministarstva zdravstva da pri izradi obrazloženja financijskog plana za razdoblje 202</w:t>
      </w:r>
      <w:r>
        <w:rPr>
          <w:rFonts w:ascii="Times New Roman" w:hAnsi="Times New Roman"/>
        </w:rPr>
        <w:t>6</w:t>
      </w:r>
      <w:r w:rsidRPr="00F24A8B">
        <w:rPr>
          <w:rFonts w:ascii="Times New Roman" w:hAnsi="Times New Roman"/>
        </w:rPr>
        <w:t>. – 202</w:t>
      </w:r>
      <w:r>
        <w:rPr>
          <w:rFonts w:ascii="Times New Roman" w:hAnsi="Times New Roman"/>
        </w:rPr>
        <w:t>8</w:t>
      </w:r>
      <w:r w:rsidRPr="00F24A8B">
        <w:rPr>
          <w:rFonts w:ascii="Times New Roman" w:hAnsi="Times New Roman"/>
        </w:rPr>
        <w:t>., kao i za sva naredna razdoblja, isto dopuni sukladno naveden</w:t>
      </w:r>
      <w:r>
        <w:rPr>
          <w:rFonts w:ascii="Times New Roman" w:hAnsi="Times New Roman"/>
        </w:rPr>
        <w:t>im</w:t>
      </w:r>
      <w:r w:rsidRPr="00F24A8B">
        <w:rPr>
          <w:rFonts w:ascii="Times New Roman" w:hAnsi="Times New Roman"/>
        </w:rPr>
        <w:t xml:space="preserve"> preporu</w:t>
      </w:r>
      <w:r>
        <w:rPr>
          <w:rFonts w:ascii="Times New Roman" w:hAnsi="Times New Roman"/>
        </w:rPr>
        <w:t>kama</w:t>
      </w:r>
      <w:r w:rsidRPr="00F24A8B">
        <w:rPr>
          <w:rFonts w:ascii="Times New Roman" w:hAnsi="Times New Roman"/>
        </w:rPr>
        <w:t xml:space="preserve">. </w:t>
      </w:r>
    </w:p>
    <w:p w:rsidR="00A63DAC" w:rsidRDefault="00A63DAC" w:rsidP="00E63DCC">
      <w:pPr>
        <w:pStyle w:val="tijelotaksta"/>
        <w:rPr>
          <w:rFonts w:ascii="Times New Roman" w:hAnsi="Times New Roman"/>
        </w:rPr>
      </w:pPr>
    </w:p>
    <w:p w:rsidR="00A63DAC" w:rsidRDefault="00A63DAC" w:rsidP="00A63DAC">
      <w:pPr>
        <w:pStyle w:val="Naslov3"/>
        <w:spacing w:before="0" w:line="240" w:lineRule="auto"/>
        <w:jc w:val="both"/>
        <w:rPr>
          <w:rFonts w:ascii="Times New Roman" w:hAnsi="Times New Roman" w:cs="Times New Roman"/>
          <w:b/>
          <w:color w:val="000000" w:themeColor="text1"/>
        </w:rPr>
      </w:pPr>
      <w:bookmarkStart w:id="77" w:name="_Toc210835018"/>
      <w:r w:rsidRPr="00A63DAC">
        <w:rPr>
          <w:rFonts w:ascii="Times New Roman" w:hAnsi="Times New Roman" w:cs="Times New Roman"/>
          <w:b/>
          <w:color w:val="000000" w:themeColor="text1"/>
        </w:rPr>
        <w:t>Provedba zelene javne nabav</w:t>
      </w:r>
      <w:r w:rsidR="00212B90">
        <w:rPr>
          <w:rFonts w:ascii="Times New Roman" w:hAnsi="Times New Roman" w:cs="Times New Roman"/>
          <w:b/>
          <w:color w:val="000000" w:themeColor="text1"/>
        </w:rPr>
        <w:t>e</w:t>
      </w:r>
      <w:bookmarkEnd w:id="77"/>
    </w:p>
    <w:p w:rsidR="00A63DAC" w:rsidRPr="00697D03" w:rsidRDefault="00A63DAC" w:rsidP="00A63DAC">
      <w:pPr>
        <w:rPr>
          <w:rFonts w:ascii="Times New Roman" w:hAnsi="Times New Roman" w:cs="Times New Roman"/>
          <w:sz w:val="24"/>
          <w:szCs w:val="24"/>
        </w:rPr>
      </w:pPr>
    </w:p>
    <w:p w:rsidR="00307101" w:rsidRDefault="00697D03" w:rsidP="00307101">
      <w:pPr>
        <w:pStyle w:val="box460796"/>
        <w:shd w:val="clear" w:color="auto" w:fill="FFFFFF" w:themeFill="background1"/>
        <w:spacing w:before="0" w:beforeAutospacing="0" w:after="0" w:afterAutospacing="0"/>
        <w:jc w:val="both"/>
        <w:textAlignment w:val="baseline"/>
      </w:pPr>
      <w:r w:rsidRPr="00697D03">
        <w:t xml:space="preserve">Vlada Republike Hrvatske je 28. studenog 2024. donijela </w:t>
      </w:r>
      <w:r>
        <w:t xml:space="preserve">Odluku o provedbi zelene javne nabave </w:t>
      </w:r>
      <w:r w:rsidR="00212B90">
        <w:t xml:space="preserve">kojom se </w:t>
      </w:r>
      <w:r w:rsidR="00307101">
        <w:t xml:space="preserve">tijela državne uprave, koja su prema Zakonu o javnoj nabavi (Narodne novine, br. 120/16 i 114/22) obveznici javne nabave, </w:t>
      </w:r>
      <w:r w:rsidR="005E0342">
        <w:t xml:space="preserve">zadužuju </w:t>
      </w:r>
      <w:r w:rsidR="00307101">
        <w:t>za provedbu zelene javne nabave. Tijela državne uprave su ministarstva i državne upravne organizacije. Svrha ove Odluke je potaknuti javne naručitelje na veće uključivanje okolišnih aspekata u postupke javne nabave u skladu sa Zakonom o javnoj nabavi koji propisuje da se osim cijene trebaju uzeti u obzir i drugi kvalitativni kriteriji koji uključuju i okolišne kriterije (ekonomski najpovoljnija ponuda).</w:t>
      </w:r>
    </w:p>
    <w:p w:rsidR="00307101" w:rsidRDefault="00307101" w:rsidP="00307101">
      <w:pPr>
        <w:pStyle w:val="box460796"/>
        <w:shd w:val="clear" w:color="auto" w:fill="FFFFFF" w:themeFill="background1"/>
        <w:spacing w:before="0" w:beforeAutospacing="0" w:after="0" w:afterAutospacing="0"/>
        <w:jc w:val="both"/>
        <w:textAlignment w:val="baseline"/>
      </w:pPr>
    </w:p>
    <w:p w:rsidR="00697D03" w:rsidRPr="00697D03" w:rsidRDefault="00212B90" w:rsidP="00212B90">
      <w:pPr>
        <w:jc w:val="both"/>
        <w:rPr>
          <w:rFonts w:ascii="Times New Roman" w:hAnsi="Times New Roman" w:cs="Times New Roman"/>
          <w:sz w:val="24"/>
          <w:szCs w:val="24"/>
        </w:rPr>
      </w:pPr>
      <w:r>
        <w:rPr>
          <w:rFonts w:ascii="Times New Roman" w:hAnsi="Times New Roman" w:cs="Times New Roman"/>
          <w:sz w:val="24"/>
          <w:szCs w:val="24"/>
        </w:rPr>
        <w:t>Slijedom navedenog ovim putem ukazujemo kako se tijela državne uprave kod provedbe postupaka javne nabave moraju pridržavati odredbi naveden</w:t>
      </w:r>
      <w:r w:rsidR="005E0342">
        <w:rPr>
          <w:rFonts w:ascii="Times New Roman" w:hAnsi="Times New Roman" w:cs="Times New Roman"/>
          <w:sz w:val="24"/>
          <w:szCs w:val="24"/>
        </w:rPr>
        <w:t>e</w:t>
      </w:r>
      <w:r>
        <w:rPr>
          <w:rFonts w:ascii="Times New Roman" w:hAnsi="Times New Roman" w:cs="Times New Roman"/>
          <w:sz w:val="24"/>
          <w:szCs w:val="24"/>
        </w:rPr>
        <w:t xml:space="preserve"> Odluke. </w:t>
      </w:r>
    </w:p>
    <w:p w:rsidR="00F346AD" w:rsidRPr="00F24A8B" w:rsidRDefault="00F346AD" w:rsidP="00E63DCC">
      <w:pPr>
        <w:spacing w:line="240" w:lineRule="auto"/>
        <w:jc w:val="both"/>
        <w:rPr>
          <w:rFonts w:ascii="Times New Roman" w:eastAsia="Calibri" w:hAnsi="Times New Roman" w:cs="Times New Roman"/>
          <w:sz w:val="24"/>
          <w:szCs w:val="24"/>
        </w:rPr>
      </w:pPr>
    </w:p>
    <w:p w:rsidR="00A33C74" w:rsidRPr="00F24A8B" w:rsidRDefault="00A33C74" w:rsidP="00E63DCC">
      <w:pPr>
        <w:pStyle w:val="Naslov2"/>
        <w:spacing w:before="0"/>
        <w:rPr>
          <w:rFonts w:ascii="Times New Roman" w:hAnsi="Times New Roman" w:cs="Times New Roman"/>
          <w:szCs w:val="24"/>
        </w:rPr>
      </w:pPr>
      <w:bookmarkStart w:id="78" w:name="_Toc145684921"/>
      <w:bookmarkStart w:id="79" w:name="_Toc210835019"/>
      <w:r w:rsidRPr="00F24A8B">
        <w:rPr>
          <w:rFonts w:ascii="Times New Roman" w:hAnsi="Times New Roman" w:cs="Times New Roman"/>
          <w:szCs w:val="24"/>
        </w:rPr>
        <w:t>Prijedlog financijskog plana izvanproračunskih korisnika državnog proračuna</w:t>
      </w:r>
      <w:bookmarkEnd w:id="78"/>
      <w:bookmarkEnd w:id="79"/>
    </w:p>
    <w:p w:rsidR="00A33C74" w:rsidRPr="00F24A8B" w:rsidRDefault="00A33C74" w:rsidP="00E63DCC">
      <w:pPr>
        <w:keepNext/>
        <w:keepLines/>
        <w:spacing w:line="240" w:lineRule="auto"/>
        <w:outlineLvl w:val="1"/>
        <w:rPr>
          <w:rFonts w:ascii="Times New Roman" w:eastAsiaTheme="majorEastAsia" w:hAnsi="Times New Roman"/>
          <w:b/>
          <w:bCs/>
        </w:rPr>
      </w:pPr>
    </w:p>
    <w:p w:rsidR="00A33C74" w:rsidRPr="00F24A8B" w:rsidRDefault="00A33C74" w:rsidP="00E63DCC">
      <w:pPr>
        <w:pStyle w:val="tijelotaksta"/>
        <w:rPr>
          <w:rFonts w:ascii="Times New Roman" w:hAnsi="Times New Roman"/>
        </w:rPr>
      </w:pPr>
      <w:r w:rsidRPr="00F24A8B">
        <w:rPr>
          <w:rFonts w:ascii="Times New Roman" w:hAnsi="Times New Roman"/>
        </w:rPr>
        <w:t>Prijedlog financijskog plana izvanproračunskih korisnika državnog pr</w:t>
      </w:r>
      <w:r w:rsidR="00F41BA3" w:rsidRPr="00F24A8B">
        <w:rPr>
          <w:rFonts w:ascii="Times New Roman" w:hAnsi="Times New Roman"/>
        </w:rPr>
        <w:t>oračuna za razdoblje 202</w:t>
      </w:r>
      <w:r w:rsidR="00BA5711">
        <w:rPr>
          <w:rFonts w:ascii="Times New Roman" w:hAnsi="Times New Roman"/>
        </w:rPr>
        <w:t>6</w:t>
      </w:r>
      <w:r w:rsidR="00F41BA3" w:rsidRPr="00F24A8B">
        <w:rPr>
          <w:rFonts w:ascii="Times New Roman" w:hAnsi="Times New Roman"/>
        </w:rPr>
        <w:t>. - 202</w:t>
      </w:r>
      <w:r w:rsidR="00BA5711">
        <w:rPr>
          <w:rFonts w:ascii="Times New Roman" w:hAnsi="Times New Roman"/>
        </w:rPr>
        <w:t>8</w:t>
      </w:r>
      <w:r w:rsidRPr="00F24A8B">
        <w:rPr>
          <w:rFonts w:ascii="Times New Roman" w:hAnsi="Times New Roman"/>
        </w:rPr>
        <w:t>. sastoji se od plana za proračunsku godinu i projekcija za sljedeće dvije godine, a sadrži opći i posebni dio te obrazloženje općeg i posebnog dijela financijskog plana.</w:t>
      </w:r>
    </w:p>
    <w:p w:rsidR="00A33C74" w:rsidRDefault="00A33C74" w:rsidP="00E63DCC">
      <w:pPr>
        <w:pStyle w:val="tijelotaksta"/>
        <w:rPr>
          <w:rFonts w:ascii="Times New Roman" w:hAnsi="Times New Roman"/>
        </w:rPr>
      </w:pPr>
    </w:p>
    <w:p w:rsidR="00A33C74" w:rsidRPr="00F24A8B" w:rsidRDefault="00365192" w:rsidP="00E63DCC">
      <w:pPr>
        <w:pStyle w:val="Naslov3"/>
        <w:spacing w:before="0" w:line="240" w:lineRule="auto"/>
        <w:rPr>
          <w:rFonts w:ascii="Times New Roman" w:hAnsi="Times New Roman" w:cs="Times New Roman"/>
          <w:b/>
          <w:color w:val="000000" w:themeColor="text1"/>
        </w:rPr>
      </w:pPr>
      <w:bookmarkStart w:id="80" w:name="_Toc210835020"/>
      <w:r>
        <w:rPr>
          <w:rFonts w:ascii="Times New Roman" w:hAnsi="Times New Roman" w:cs="Times New Roman"/>
          <w:b/>
          <w:color w:val="000000" w:themeColor="text1"/>
        </w:rPr>
        <w:t>Izrada financijskog plana izvanproračunskog korisnika</w:t>
      </w:r>
      <w:bookmarkEnd w:id="80"/>
    </w:p>
    <w:p w:rsidR="00A33C74" w:rsidRPr="00F24A8B" w:rsidRDefault="00A33C74" w:rsidP="00E63DCC">
      <w:pPr>
        <w:spacing w:line="240" w:lineRule="auto"/>
        <w:jc w:val="both"/>
        <w:rPr>
          <w:rFonts w:ascii="Times New Roman" w:hAnsi="Times New Roman" w:cs="Times New Roman"/>
          <w:sz w:val="24"/>
          <w:szCs w:val="24"/>
        </w:rPr>
      </w:pPr>
    </w:p>
    <w:p w:rsidR="00A33C74" w:rsidRPr="00F24A8B" w:rsidRDefault="00A33C74" w:rsidP="00E63DCC">
      <w:pPr>
        <w:spacing w:line="240" w:lineRule="auto"/>
        <w:jc w:val="both"/>
        <w:rPr>
          <w:rFonts w:ascii="Times New Roman" w:hAnsi="Times New Roman" w:cs="Times New Roman"/>
          <w:sz w:val="24"/>
          <w:szCs w:val="24"/>
        </w:rPr>
      </w:pPr>
      <w:r w:rsidRPr="00F24A8B">
        <w:rPr>
          <w:rFonts w:ascii="Times New Roman" w:hAnsi="Times New Roman" w:cs="Times New Roman"/>
          <w:sz w:val="24"/>
          <w:szCs w:val="24"/>
        </w:rPr>
        <w:t>Izvanproračunski korisnici državnog proračuna svoje financijske planove izrađuju odnosno unose u aplikaciju Financijski planovi i izvršenja izvanproračunskih korisnika - euro na Portalu sustava Državne riznice.</w:t>
      </w:r>
    </w:p>
    <w:p w:rsidR="004A085E" w:rsidRDefault="004A085E" w:rsidP="00562363">
      <w:pPr>
        <w:spacing w:line="240" w:lineRule="auto"/>
        <w:jc w:val="both"/>
        <w:rPr>
          <w:rFonts w:ascii="Times New Roman" w:hAnsi="Times New Roman" w:cs="Times New Roman"/>
          <w:b/>
          <w:sz w:val="24"/>
          <w:szCs w:val="24"/>
        </w:rPr>
      </w:pPr>
    </w:p>
    <w:p w:rsidR="00562363" w:rsidRPr="004A085E" w:rsidRDefault="00562363" w:rsidP="00562363">
      <w:pPr>
        <w:spacing w:line="240" w:lineRule="auto"/>
        <w:jc w:val="both"/>
        <w:rPr>
          <w:rFonts w:ascii="Times New Roman" w:hAnsi="Times New Roman" w:cs="Times New Roman"/>
          <w:sz w:val="24"/>
          <w:szCs w:val="24"/>
        </w:rPr>
      </w:pPr>
      <w:r w:rsidRPr="004A085E">
        <w:rPr>
          <w:rFonts w:ascii="Times New Roman" w:hAnsi="Times New Roman" w:cs="Times New Roman"/>
          <w:sz w:val="24"/>
          <w:szCs w:val="24"/>
        </w:rPr>
        <w:lastRenderedPageBreak/>
        <w:t xml:space="preserve">Unos prihoda i primitaka u aplikaciju će se, kao i do sada, vršiti na razini odjeljka računskog plana (četvrta razina </w:t>
      </w:r>
      <w:r w:rsidRPr="004A085E">
        <w:rPr>
          <w:rFonts w:ascii="Times New Roman" w:eastAsia="Times New Roman" w:hAnsi="Times New Roman" w:cs="Times New Roman"/>
          <w:sz w:val="24"/>
          <w:szCs w:val="24"/>
          <w:lang w:eastAsia="hr-HR"/>
        </w:rPr>
        <w:t>ekonomske klasifikacije</w:t>
      </w:r>
      <w:r w:rsidRPr="004A085E">
        <w:rPr>
          <w:rFonts w:ascii="Times New Roman" w:hAnsi="Times New Roman" w:cs="Times New Roman"/>
          <w:sz w:val="24"/>
          <w:szCs w:val="24"/>
        </w:rPr>
        <w:t xml:space="preserve">), a ovisno o izvanproračunskom korisniku i na razini osnovnog računa računskog plana (peta razina </w:t>
      </w:r>
      <w:r w:rsidRPr="004A085E">
        <w:rPr>
          <w:rFonts w:ascii="Times New Roman" w:eastAsia="Times New Roman" w:hAnsi="Times New Roman" w:cs="Times New Roman"/>
          <w:sz w:val="24"/>
          <w:szCs w:val="24"/>
          <w:lang w:eastAsia="hr-HR"/>
        </w:rPr>
        <w:t>ekonomske klasifikacije</w:t>
      </w:r>
      <w:r w:rsidRPr="004A085E">
        <w:rPr>
          <w:rFonts w:ascii="Times New Roman" w:hAnsi="Times New Roman" w:cs="Times New Roman"/>
          <w:sz w:val="24"/>
          <w:szCs w:val="24"/>
        </w:rPr>
        <w:t xml:space="preserve">). Rashodi i izdaci unose se u aplikaciju na razini odjeljka računskog plana (četvrta razina </w:t>
      </w:r>
      <w:r w:rsidRPr="004A085E">
        <w:rPr>
          <w:rFonts w:ascii="Times New Roman" w:eastAsia="Times New Roman" w:hAnsi="Times New Roman" w:cs="Times New Roman"/>
          <w:sz w:val="24"/>
          <w:szCs w:val="24"/>
          <w:lang w:eastAsia="hr-HR"/>
        </w:rPr>
        <w:t>ekonomske klasifikacije</w:t>
      </w:r>
      <w:r w:rsidRPr="004A085E">
        <w:rPr>
          <w:rFonts w:ascii="Times New Roman" w:hAnsi="Times New Roman" w:cs="Times New Roman"/>
          <w:sz w:val="24"/>
          <w:szCs w:val="24"/>
        </w:rPr>
        <w:t xml:space="preserve">). </w:t>
      </w:r>
    </w:p>
    <w:p w:rsidR="004A085E" w:rsidRPr="006A4202" w:rsidRDefault="004A085E" w:rsidP="00562363">
      <w:pPr>
        <w:spacing w:line="240" w:lineRule="auto"/>
        <w:jc w:val="both"/>
        <w:rPr>
          <w:rFonts w:ascii="Times New Roman" w:hAnsi="Times New Roman" w:cs="Times New Roman"/>
          <w:b/>
          <w:sz w:val="24"/>
          <w:szCs w:val="24"/>
        </w:rPr>
      </w:pPr>
    </w:p>
    <w:p w:rsidR="004A085E" w:rsidRDefault="004A085E" w:rsidP="004A085E">
      <w:pPr>
        <w:spacing w:line="240" w:lineRule="auto"/>
        <w:jc w:val="both"/>
        <w:rPr>
          <w:rFonts w:ascii="Times New Roman" w:hAnsi="Times New Roman" w:cs="Times New Roman"/>
          <w:sz w:val="24"/>
          <w:szCs w:val="24"/>
        </w:rPr>
      </w:pPr>
      <w:r>
        <w:rPr>
          <w:rFonts w:ascii="Times New Roman" w:hAnsi="Times New Roman" w:cs="Times New Roman"/>
          <w:b/>
          <w:sz w:val="24"/>
          <w:szCs w:val="24"/>
        </w:rPr>
        <w:t>Međutim, o</w:t>
      </w:r>
      <w:r w:rsidRPr="006A4202">
        <w:rPr>
          <w:rFonts w:ascii="Times New Roman" w:hAnsi="Times New Roman" w:cs="Times New Roman"/>
          <w:b/>
          <w:sz w:val="24"/>
          <w:szCs w:val="24"/>
        </w:rPr>
        <w:t>d ovogodišnjeg ciklusa planiranja izvanproračunski korisnici, prihode i primitke te rashode i izdatke moraju planirati</w:t>
      </w:r>
      <w:r>
        <w:rPr>
          <w:rFonts w:ascii="Times New Roman" w:hAnsi="Times New Roman" w:cs="Times New Roman"/>
          <w:b/>
          <w:sz w:val="24"/>
          <w:szCs w:val="24"/>
        </w:rPr>
        <w:t xml:space="preserve"> i po izvorima financiranja</w:t>
      </w:r>
      <w:r w:rsidRPr="006A4202">
        <w:rPr>
          <w:rFonts w:ascii="Times New Roman" w:hAnsi="Times New Roman" w:cs="Times New Roman"/>
          <w:b/>
          <w:sz w:val="24"/>
          <w:szCs w:val="24"/>
        </w:rPr>
        <w:t xml:space="preserve"> danim u </w:t>
      </w:r>
      <w:r w:rsidRPr="0040184F">
        <w:rPr>
          <w:rFonts w:ascii="Times New Roman" w:hAnsi="Times New Roman" w:cs="Times New Roman"/>
          <w:b/>
          <w:sz w:val="24"/>
          <w:szCs w:val="24"/>
        </w:rPr>
        <w:t xml:space="preserve">Prilogu </w:t>
      </w:r>
      <w:r>
        <w:rPr>
          <w:rFonts w:ascii="Times New Roman" w:hAnsi="Times New Roman" w:cs="Times New Roman"/>
          <w:b/>
          <w:sz w:val="24"/>
          <w:szCs w:val="24"/>
        </w:rPr>
        <w:t>2</w:t>
      </w:r>
      <w:r w:rsidRPr="006A4202">
        <w:rPr>
          <w:rFonts w:ascii="Times New Roman" w:hAnsi="Times New Roman" w:cs="Times New Roman"/>
          <w:b/>
          <w:sz w:val="24"/>
          <w:szCs w:val="24"/>
        </w:rPr>
        <w:t>.</w:t>
      </w:r>
      <w:r>
        <w:rPr>
          <w:rFonts w:ascii="Times New Roman" w:hAnsi="Times New Roman" w:cs="Times New Roman"/>
          <w:b/>
          <w:sz w:val="24"/>
          <w:szCs w:val="24"/>
        </w:rPr>
        <w:t>b</w:t>
      </w:r>
      <w:r w:rsidRPr="006A4202">
        <w:rPr>
          <w:rFonts w:ascii="Times New Roman" w:hAnsi="Times New Roman" w:cs="Times New Roman"/>
          <w:b/>
          <w:sz w:val="24"/>
          <w:szCs w:val="24"/>
        </w:rPr>
        <w:t xml:space="preserve"> ove Upute.</w:t>
      </w:r>
      <w:r>
        <w:rPr>
          <w:rFonts w:ascii="Times New Roman" w:hAnsi="Times New Roman" w:cs="Times New Roman"/>
          <w:b/>
          <w:sz w:val="24"/>
          <w:szCs w:val="24"/>
        </w:rPr>
        <w:t xml:space="preserve"> </w:t>
      </w:r>
      <w:r w:rsidRPr="004A085E">
        <w:rPr>
          <w:rFonts w:ascii="Times New Roman" w:hAnsi="Times New Roman" w:cs="Times New Roman"/>
          <w:sz w:val="24"/>
          <w:szCs w:val="24"/>
        </w:rPr>
        <w:t xml:space="preserve">No i nadalje će se financijski planovi izvanproračunskih korisnika </w:t>
      </w:r>
      <w:r>
        <w:rPr>
          <w:rFonts w:ascii="Times New Roman" w:hAnsi="Times New Roman" w:cs="Times New Roman"/>
          <w:sz w:val="24"/>
          <w:szCs w:val="24"/>
        </w:rPr>
        <w:t>koji se upućuju Vladi Republike Hrvatske na usvajanje prikazivati prema organizacijskoj, programskoj i ekonomskoj klasifikaciji (druga razina ekonomske klasifikacije), odnosno bez izvora financiranja.</w:t>
      </w:r>
      <w:r w:rsidR="00293154">
        <w:rPr>
          <w:rFonts w:ascii="Times New Roman" w:hAnsi="Times New Roman" w:cs="Times New Roman"/>
          <w:sz w:val="24"/>
          <w:szCs w:val="24"/>
        </w:rPr>
        <w:t xml:space="preserve"> Izgled financijskog plana koji se upućuje Vladi dan </w:t>
      </w:r>
      <w:r w:rsidR="00293154" w:rsidRPr="00A63174">
        <w:rPr>
          <w:rFonts w:ascii="Times New Roman" w:hAnsi="Times New Roman" w:cs="Times New Roman"/>
          <w:sz w:val="24"/>
          <w:szCs w:val="24"/>
        </w:rPr>
        <w:t xml:space="preserve">je u Prilogu </w:t>
      </w:r>
      <w:r w:rsidR="00A63174" w:rsidRPr="00A63174">
        <w:rPr>
          <w:rFonts w:ascii="Times New Roman" w:hAnsi="Times New Roman" w:cs="Times New Roman"/>
          <w:sz w:val="24"/>
          <w:szCs w:val="24"/>
        </w:rPr>
        <w:t>14a.</w:t>
      </w:r>
      <w:r w:rsidR="00293154">
        <w:rPr>
          <w:rFonts w:ascii="Times New Roman" w:hAnsi="Times New Roman" w:cs="Times New Roman"/>
          <w:sz w:val="24"/>
          <w:szCs w:val="24"/>
        </w:rPr>
        <w:t xml:space="preserve"> ove Upute.</w:t>
      </w:r>
    </w:p>
    <w:p w:rsidR="004A085E" w:rsidRDefault="004A085E" w:rsidP="004A085E">
      <w:pPr>
        <w:spacing w:line="240" w:lineRule="auto"/>
        <w:jc w:val="both"/>
        <w:rPr>
          <w:rFonts w:ascii="Times New Roman" w:hAnsi="Times New Roman" w:cs="Times New Roman"/>
          <w:sz w:val="24"/>
          <w:szCs w:val="24"/>
        </w:rPr>
      </w:pPr>
    </w:p>
    <w:p w:rsidR="004A085E" w:rsidRDefault="004A085E" w:rsidP="004A085E">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hr-HR"/>
        </w:rPr>
        <w:t>Za ovaj proračunski ciklus informacijski sustav nije prilagođen izravnom unosu prihoda i primitaka te rashoda i izdataka po izvorima financiranja u aplikaciju. Stoga su</w:t>
      </w:r>
      <w:r w:rsidRPr="00365192">
        <w:rPr>
          <w:rFonts w:ascii="Times New Roman" w:eastAsia="Times New Roman" w:hAnsi="Times New Roman" w:cs="Times New Roman"/>
          <w:b/>
          <w:sz w:val="24"/>
          <w:szCs w:val="24"/>
          <w:lang w:eastAsia="hr-HR"/>
        </w:rPr>
        <w:t xml:space="preserve"> izvanproračunski korisnici </w:t>
      </w:r>
      <w:r>
        <w:rPr>
          <w:rFonts w:ascii="Times New Roman" w:eastAsia="Times New Roman" w:hAnsi="Times New Roman" w:cs="Times New Roman"/>
          <w:b/>
          <w:sz w:val="24"/>
          <w:szCs w:val="24"/>
          <w:lang w:eastAsia="hr-HR"/>
        </w:rPr>
        <w:t xml:space="preserve">obvezni </w:t>
      </w:r>
      <w:r w:rsidRPr="00365192">
        <w:rPr>
          <w:rFonts w:ascii="Times New Roman" w:eastAsia="Times New Roman" w:hAnsi="Times New Roman" w:cs="Times New Roman"/>
          <w:b/>
          <w:sz w:val="24"/>
          <w:szCs w:val="24"/>
          <w:lang w:eastAsia="hr-HR"/>
        </w:rPr>
        <w:t>prijedlog svojeg financijskog plana</w:t>
      </w:r>
      <w:r>
        <w:rPr>
          <w:rFonts w:ascii="Times New Roman" w:eastAsia="Times New Roman" w:hAnsi="Times New Roman" w:cs="Times New Roman"/>
          <w:b/>
          <w:sz w:val="24"/>
          <w:szCs w:val="24"/>
          <w:lang w:eastAsia="hr-HR"/>
        </w:rPr>
        <w:t xml:space="preserve"> unesen u aplikaciju dodatno razraditi po</w:t>
      </w:r>
      <w:r w:rsidRPr="00365192">
        <w:rPr>
          <w:rFonts w:ascii="Times New Roman" w:eastAsia="Times New Roman" w:hAnsi="Times New Roman" w:cs="Times New Roman"/>
          <w:b/>
          <w:sz w:val="24"/>
          <w:szCs w:val="24"/>
          <w:lang w:eastAsia="hr-HR"/>
        </w:rPr>
        <w:t xml:space="preserve"> izvorima financiranja </w:t>
      </w:r>
      <w:r>
        <w:rPr>
          <w:rFonts w:ascii="Times New Roman" w:eastAsia="Times New Roman" w:hAnsi="Times New Roman" w:cs="Times New Roman"/>
          <w:b/>
          <w:sz w:val="24"/>
          <w:szCs w:val="24"/>
          <w:lang w:eastAsia="hr-HR"/>
        </w:rPr>
        <w:t xml:space="preserve">i </w:t>
      </w:r>
      <w:r w:rsidRPr="00365192">
        <w:rPr>
          <w:rFonts w:ascii="Times New Roman" w:eastAsia="Times New Roman" w:hAnsi="Times New Roman" w:cs="Times New Roman"/>
          <w:b/>
          <w:sz w:val="24"/>
          <w:szCs w:val="24"/>
          <w:lang w:eastAsia="hr-HR"/>
        </w:rPr>
        <w:t>dostaviti Ministarstvu financija do najkasnije 1</w:t>
      </w:r>
      <w:r w:rsidR="006E3B09">
        <w:rPr>
          <w:rFonts w:ascii="Times New Roman" w:eastAsia="Times New Roman" w:hAnsi="Times New Roman" w:cs="Times New Roman"/>
          <w:b/>
          <w:sz w:val="24"/>
          <w:szCs w:val="24"/>
          <w:lang w:eastAsia="hr-HR"/>
        </w:rPr>
        <w:t>7</w:t>
      </w:r>
      <w:r w:rsidRPr="00365192">
        <w:rPr>
          <w:rFonts w:ascii="Times New Roman" w:eastAsia="Times New Roman" w:hAnsi="Times New Roman" w:cs="Times New Roman"/>
          <w:b/>
          <w:sz w:val="24"/>
          <w:szCs w:val="24"/>
          <w:lang w:eastAsia="hr-HR"/>
        </w:rPr>
        <w:t>. listopada 2025.</w:t>
      </w:r>
      <w:r>
        <w:rPr>
          <w:rFonts w:ascii="Times New Roman" w:eastAsia="Times New Roman" w:hAnsi="Times New Roman" w:cs="Times New Roman"/>
          <w:sz w:val="24"/>
          <w:szCs w:val="24"/>
          <w:lang w:eastAsia="hr-HR"/>
        </w:rPr>
        <w:t xml:space="preserve"> </w:t>
      </w:r>
      <w:r w:rsidRPr="00365192">
        <w:rPr>
          <w:rFonts w:ascii="Times New Roman" w:eastAsia="Times New Roman" w:hAnsi="Times New Roman" w:cs="Times New Roman"/>
          <w:b/>
          <w:sz w:val="24"/>
          <w:szCs w:val="24"/>
          <w:lang w:eastAsia="hr-HR"/>
        </w:rPr>
        <w:t xml:space="preserve">prema unaprijed zadanom predlošku u </w:t>
      </w:r>
      <w:proofErr w:type="spellStart"/>
      <w:r w:rsidRPr="00365192">
        <w:rPr>
          <w:rFonts w:ascii="Times New Roman" w:eastAsia="Times New Roman" w:hAnsi="Times New Roman" w:cs="Times New Roman"/>
          <w:b/>
          <w:sz w:val="24"/>
          <w:szCs w:val="24"/>
          <w:lang w:eastAsia="hr-HR"/>
        </w:rPr>
        <w:t>excel</w:t>
      </w:r>
      <w:proofErr w:type="spellEnd"/>
      <w:r w:rsidRPr="00365192">
        <w:rPr>
          <w:rFonts w:ascii="Times New Roman" w:eastAsia="Times New Roman" w:hAnsi="Times New Roman" w:cs="Times New Roman"/>
          <w:b/>
          <w:sz w:val="24"/>
          <w:szCs w:val="24"/>
          <w:lang w:eastAsia="hr-HR"/>
        </w:rPr>
        <w:t xml:space="preserve"> formatu </w:t>
      </w:r>
      <w:r w:rsidRPr="00A63174">
        <w:rPr>
          <w:rFonts w:ascii="Times New Roman" w:eastAsia="Times New Roman" w:hAnsi="Times New Roman" w:cs="Times New Roman"/>
          <w:b/>
          <w:sz w:val="24"/>
          <w:szCs w:val="24"/>
          <w:lang w:eastAsia="hr-HR"/>
        </w:rPr>
        <w:t xml:space="preserve">(Prilog </w:t>
      </w:r>
      <w:r w:rsidR="00A63174" w:rsidRPr="00A63174">
        <w:rPr>
          <w:rFonts w:ascii="Times New Roman" w:eastAsia="Times New Roman" w:hAnsi="Times New Roman" w:cs="Times New Roman"/>
          <w:b/>
          <w:sz w:val="24"/>
          <w:szCs w:val="24"/>
          <w:lang w:eastAsia="hr-HR"/>
        </w:rPr>
        <w:t>14b</w:t>
      </w:r>
      <w:r w:rsidRPr="00A63174">
        <w:rPr>
          <w:rFonts w:ascii="Times New Roman" w:eastAsia="Times New Roman" w:hAnsi="Times New Roman" w:cs="Times New Roman"/>
          <w:b/>
          <w:sz w:val="24"/>
          <w:szCs w:val="24"/>
          <w:lang w:eastAsia="hr-HR"/>
        </w:rPr>
        <w:t xml:space="preserve">.) </w:t>
      </w:r>
      <w:r w:rsidRPr="00A63174">
        <w:rPr>
          <w:rFonts w:ascii="Times New Roman" w:eastAsia="Times New Roman" w:hAnsi="Times New Roman" w:cs="Times New Roman"/>
          <w:sz w:val="24"/>
          <w:szCs w:val="24"/>
          <w:lang w:eastAsia="hr-HR"/>
        </w:rPr>
        <w:t>Od sljedećeg</w:t>
      </w:r>
      <w:r w:rsidRPr="00F11969">
        <w:rPr>
          <w:rFonts w:ascii="Times New Roman" w:eastAsia="Times New Roman" w:hAnsi="Times New Roman" w:cs="Times New Roman"/>
          <w:sz w:val="24"/>
          <w:szCs w:val="24"/>
          <w:lang w:eastAsia="hr-HR"/>
        </w:rPr>
        <w:t xml:space="preserve"> proračunskog</w:t>
      </w:r>
      <w:r>
        <w:rPr>
          <w:rFonts w:ascii="Times New Roman" w:eastAsia="Times New Roman" w:hAnsi="Times New Roman" w:cs="Times New Roman"/>
          <w:sz w:val="24"/>
          <w:szCs w:val="24"/>
          <w:lang w:eastAsia="hr-HR"/>
        </w:rPr>
        <w:t xml:space="preserve"> ciklusa aplikacija će biti prilagođena te će podržavati direktan unos prihoda i primitaka te rashoda i izdataka po izvorima financiranja. Dakle</w:t>
      </w:r>
      <w:r w:rsidR="00B800F8">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u ovom proračunskom ciklus</w:t>
      </w:r>
      <w:r w:rsidR="00B800F8">
        <w:rPr>
          <w:rFonts w:ascii="Times New Roman" w:eastAsia="Times New Roman" w:hAnsi="Times New Roman" w:cs="Times New Roman"/>
          <w:sz w:val="24"/>
          <w:szCs w:val="24"/>
          <w:lang w:eastAsia="hr-HR"/>
        </w:rPr>
        <w:t>u</w:t>
      </w:r>
      <w:r>
        <w:rPr>
          <w:rFonts w:ascii="Times New Roman" w:eastAsia="Times New Roman" w:hAnsi="Times New Roman" w:cs="Times New Roman"/>
          <w:sz w:val="24"/>
          <w:szCs w:val="24"/>
          <w:lang w:eastAsia="hr-HR"/>
        </w:rPr>
        <w:t xml:space="preserve"> korisnici osim unosa prijedloga financijskog plana u aplikaciju moraju dodatno izraditi prijedlog financijskog plana po izvorima financiranja i dostaviti ga Ministarstvu financija. </w:t>
      </w:r>
    </w:p>
    <w:p w:rsidR="00CC27AE" w:rsidRDefault="00CC27AE" w:rsidP="00E63DCC">
      <w:pPr>
        <w:spacing w:line="240" w:lineRule="auto"/>
        <w:jc w:val="both"/>
        <w:rPr>
          <w:rFonts w:ascii="Times New Roman" w:hAnsi="Times New Roman" w:cs="Times New Roman"/>
          <w:sz w:val="24"/>
          <w:szCs w:val="24"/>
        </w:rPr>
      </w:pPr>
    </w:p>
    <w:p w:rsidR="00E94CE4" w:rsidRDefault="00E94CE4" w:rsidP="00E63DCC">
      <w:pPr>
        <w:spacing w:line="240" w:lineRule="auto"/>
        <w:jc w:val="both"/>
        <w:rPr>
          <w:rFonts w:ascii="Times New Roman" w:eastAsia="Times New Roman" w:hAnsi="Times New Roman" w:cs="Times New Roman"/>
          <w:sz w:val="24"/>
          <w:szCs w:val="24"/>
          <w:lang w:eastAsia="hr-HR"/>
        </w:rPr>
      </w:pPr>
      <w:r w:rsidRPr="00F24A8B">
        <w:rPr>
          <w:rFonts w:ascii="Times New Roman" w:eastAsia="Times New Roman" w:hAnsi="Times New Roman" w:cs="Times New Roman"/>
          <w:sz w:val="24"/>
          <w:szCs w:val="24"/>
          <w:lang w:eastAsia="hr-HR"/>
        </w:rPr>
        <w:t xml:space="preserve">U Veznim tablicama koje su </w:t>
      </w:r>
      <w:r w:rsidRPr="00A63174">
        <w:rPr>
          <w:rFonts w:ascii="Times New Roman" w:eastAsia="Times New Roman" w:hAnsi="Times New Roman" w:cs="Times New Roman"/>
          <w:sz w:val="24"/>
          <w:szCs w:val="24"/>
          <w:lang w:eastAsia="hr-HR"/>
        </w:rPr>
        <w:t xml:space="preserve">dane u Prilogu </w:t>
      </w:r>
      <w:r w:rsidR="00A63174" w:rsidRPr="00A63174">
        <w:rPr>
          <w:rFonts w:ascii="Times New Roman" w:eastAsia="Times New Roman" w:hAnsi="Times New Roman" w:cs="Times New Roman"/>
          <w:sz w:val="24"/>
          <w:szCs w:val="24"/>
          <w:lang w:eastAsia="hr-HR"/>
        </w:rPr>
        <w:t>1c.</w:t>
      </w:r>
      <w:r w:rsidRPr="00A63174">
        <w:rPr>
          <w:rFonts w:ascii="Times New Roman" w:eastAsia="Times New Roman" w:hAnsi="Times New Roman" w:cs="Times New Roman"/>
          <w:sz w:val="24"/>
          <w:szCs w:val="24"/>
          <w:lang w:eastAsia="hr-HR"/>
        </w:rPr>
        <w:t xml:space="preserve"> ove Upute detaljno su razrađene stavke prihoda po svim izvorima financiranja.</w:t>
      </w:r>
    </w:p>
    <w:p w:rsidR="00E94CE4" w:rsidRPr="00F24A8B" w:rsidRDefault="00E94CE4" w:rsidP="00E63DCC">
      <w:pPr>
        <w:spacing w:line="240" w:lineRule="auto"/>
        <w:jc w:val="both"/>
        <w:rPr>
          <w:rFonts w:ascii="Times New Roman" w:eastAsia="Times New Roman" w:hAnsi="Times New Roman" w:cs="Times New Roman"/>
          <w:sz w:val="24"/>
          <w:szCs w:val="24"/>
          <w:lang w:eastAsia="hr-HR"/>
        </w:rPr>
      </w:pPr>
    </w:p>
    <w:p w:rsidR="00740C5B" w:rsidRPr="00F24A8B" w:rsidRDefault="00740C5B" w:rsidP="00E63DCC">
      <w:pPr>
        <w:spacing w:line="240" w:lineRule="auto"/>
        <w:jc w:val="both"/>
        <w:rPr>
          <w:rFonts w:ascii="Times New Roman" w:hAnsi="Times New Roman" w:cs="Times New Roman"/>
          <w:sz w:val="24"/>
          <w:szCs w:val="24"/>
        </w:rPr>
      </w:pPr>
      <w:r w:rsidRPr="00F24A8B">
        <w:rPr>
          <w:rFonts w:ascii="Times New Roman" w:hAnsi="Times New Roman" w:cs="Times New Roman"/>
          <w:sz w:val="24"/>
          <w:szCs w:val="24"/>
        </w:rPr>
        <w:t>Ističemo kako se sukladno Pravilniku o planiranju u sustavu proračuna</w:t>
      </w:r>
      <w:r w:rsidR="00966E1D">
        <w:rPr>
          <w:rFonts w:ascii="Times New Roman" w:hAnsi="Times New Roman" w:cs="Times New Roman"/>
          <w:sz w:val="24"/>
          <w:szCs w:val="24"/>
        </w:rPr>
        <w:t xml:space="preserve"> </w:t>
      </w:r>
      <w:r w:rsidRPr="00F24A8B">
        <w:rPr>
          <w:rFonts w:ascii="Times New Roman" w:hAnsi="Times New Roman" w:cs="Times New Roman"/>
          <w:sz w:val="24"/>
          <w:szCs w:val="24"/>
        </w:rPr>
        <w:t xml:space="preserve">u postupku planiranja i izvršavanja financijskih planova izvanproračunski korisnika državnog proračuna priznavanje i iskazivanje poslovnih događaja temelji na primjeni modificiranog novčanog načela. Navedeno znači da se priprema i izvršavanje financijskih planova </w:t>
      </w:r>
      <w:r w:rsidR="00B137F4" w:rsidRPr="00F24A8B">
        <w:rPr>
          <w:rFonts w:ascii="Times New Roman" w:hAnsi="Times New Roman" w:cs="Times New Roman"/>
          <w:sz w:val="24"/>
          <w:szCs w:val="24"/>
        </w:rPr>
        <w:t>temelji</w:t>
      </w:r>
      <w:r w:rsidRPr="00F24A8B">
        <w:rPr>
          <w:rFonts w:ascii="Times New Roman" w:hAnsi="Times New Roman" w:cs="Times New Roman"/>
          <w:sz w:val="24"/>
          <w:szCs w:val="24"/>
        </w:rPr>
        <w:t xml:space="preserve"> na novčanoj osnovi s određenim modifikacijama za transakcije koje nemaju novčani tijek, ali se iskazuju u planu i izvještajima o izvršenju planova. Kod planiranja se u planu iskazuju rashodi koji se planiraju platiti i prihodi koji se planiraju naplatiti.</w:t>
      </w:r>
    </w:p>
    <w:p w:rsidR="00740C5B" w:rsidRPr="00F24A8B" w:rsidRDefault="00740C5B" w:rsidP="00E63DCC">
      <w:pPr>
        <w:keepNext/>
        <w:keepLines/>
        <w:spacing w:line="240" w:lineRule="auto"/>
        <w:jc w:val="both"/>
        <w:outlineLvl w:val="1"/>
        <w:rPr>
          <w:rFonts w:ascii="Times New Roman" w:eastAsiaTheme="majorEastAsia" w:hAnsi="Times New Roman"/>
          <w:bCs/>
          <w:sz w:val="24"/>
        </w:rPr>
      </w:pPr>
    </w:p>
    <w:p w:rsidR="002D420B" w:rsidRDefault="002D420B" w:rsidP="00E63DCC">
      <w:pPr>
        <w:spacing w:line="240" w:lineRule="auto"/>
        <w:jc w:val="both"/>
        <w:rPr>
          <w:rFonts w:ascii="Times New Roman" w:eastAsia="Calibri" w:hAnsi="Times New Roman" w:cs="Times New Roman"/>
          <w:sz w:val="24"/>
          <w:szCs w:val="24"/>
        </w:rPr>
      </w:pPr>
      <w:r w:rsidRPr="00F24A8B">
        <w:rPr>
          <w:rFonts w:ascii="Times New Roman" w:eastAsia="Calibri" w:hAnsi="Times New Roman" w:cs="Times New Roman"/>
          <w:sz w:val="24"/>
          <w:szCs w:val="24"/>
        </w:rPr>
        <w:t xml:space="preserve">Podsjećamo kako je potrebno voditi računa o promjenama Računskog plana a sukladno </w:t>
      </w:r>
      <w:r w:rsidR="00427B10">
        <w:rPr>
          <w:rFonts w:ascii="Times New Roman" w:eastAsia="Calibri" w:hAnsi="Times New Roman" w:cs="Times New Roman"/>
          <w:sz w:val="24"/>
          <w:szCs w:val="24"/>
        </w:rPr>
        <w:t>Pravilniku o proračunskom računovodstvu i Računskom planu</w:t>
      </w:r>
      <w:r w:rsidR="00427B10" w:rsidRPr="00F24A8B">
        <w:rPr>
          <w:rFonts w:ascii="Times New Roman" w:eastAsia="Calibri" w:hAnsi="Times New Roman" w:cs="Times New Roman"/>
          <w:sz w:val="24"/>
          <w:szCs w:val="24"/>
        </w:rPr>
        <w:t>.</w:t>
      </w:r>
    </w:p>
    <w:p w:rsidR="00DB506C" w:rsidRPr="00F24A8B" w:rsidRDefault="00DB506C" w:rsidP="00E63DCC">
      <w:pPr>
        <w:spacing w:line="240" w:lineRule="auto"/>
        <w:jc w:val="both"/>
        <w:rPr>
          <w:rFonts w:ascii="Times New Roman" w:eastAsia="Calibri" w:hAnsi="Times New Roman" w:cs="Times New Roman"/>
          <w:sz w:val="24"/>
          <w:szCs w:val="24"/>
        </w:rPr>
      </w:pPr>
    </w:p>
    <w:p w:rsidR="00A33C74" w:rsidRPr="00F24A8B" w:rsidRDefault="00A33C74" w:rsidP="00E63DCC">
      <w:pPr>
        <w:pStyle w:val="Naslov3"/>
        <w:spacing w:before="0" w:line="240" w:lineRule="auto"/>
        <w:rPr>
          <w:rFonts w:ascii="Times New Roman" w:hAnsi="Times New Roman" w:cs="Times New Roman"/>
          <w:b/>
          <w:color w:val="000000" w:themeColor="text1"/>
        </w:rPr>
      </w:pPr>
      <w:bookmarkStart w:id="81" w:name="_Toc145684923"/>
      <w:bookmarkStart w:id="82" w:name="_Toc210835021"/>
      <w:r w:rsidRPr="00F24A8B">
        <w:rPr>
          <w:rFonts w:ascii="Times New Roman" w:hAnsi="Times New Roman" w:cs="Times New Roman"/>
          <w:b/>
          <w:color w:val="000000" w:themeColor="text1"/>
        </w:rPr>
        <w:t>Transferi iz državnog proračuna</w:t>
      </w:r>
      <w:bookmarkEnd w:id="81"/>
      <w:bookmarkEnd w:id="82"/>
    </w:p>
    <w:p w:rsidR="00A33C74" w:rsidRPr="00F24A8B" w:rsidRDefault="00A33C74" w:rsidP="00E63DCC">
      <w:pPr>
        <w:pStyle w:val="Odlomakpopisa"/>
        <w:keepNext/>
        <w:keepLines/>
        <w:ind w:left="1560"/>
        <w:contextualSpacing w:val="0"/>
        <w:outlineLvl w:val="1"/>
        <w:rPr>
          <w:rFonts w:ascii="Times New Roman" w:eastAsiaTheme="majorEastAsia" w:hAnsi="Times New Roman"/>
          <w:b/>
          <w:bCs/>
        </w:rPr>
      </w:pPr>
    </w:p>
    <w:p w:rsidR="004F6F09" w:rsidRPr="00F24A8B" w:rsidRDefault="004F6F09" w:rsidP="00E63DCC">
      <w:pPr>
        <w:spacing w:line="240" w:lineRule="auto"/>
        <w:jc w:val="both"/>
        <w:rPr>
          <w:rFonts w:ascii="Times New Roman" w:hAnsi="Times New Roman" w:cs="Times New Roman"/>
          <w:sz w:val="24"/>
          <w:szCs w:val="24"/>
        </w:rPr>
      </w:pPr>
      <w:r w:rsidRPr="00F24A8B">
        <w:rPr>
          <w:rFonts w:ascii="Times New Roman" w:hAnsi="Times New Roman" w:cs="Times New Roman"/>
          <w:sz w:val="24"/>
          <w:szCs w:val="24"/>
        </w:rPr>
        <w:t xml:space="preserve">Kako bi se osigurala usklađenost transfera iz državnog proračuna </w:t>
      </w:r>
      <w:r w:rsidR="009C786C" w:rsidRPr="00F24A8B">
        <w:rPr>
          <w:rFonts w:ascii="Times New Roman" w:hAnsi="Times New Roman" w:cs="Times New Roman"/>
          <w:sz w:val="24"/>
          <w:szCs w:val="24"/>
        </w:rPr>
        <w:t xml:space="preserve">prema </w:t>
      </w:r>
      <w:r w:rsidRPr="00F24A8B">
        <w:rPr>
          <w:rFonts w:ascii="Times New Roman" w:hAnsi="Times New Roman" w:cs="Times New Roman"/>
          <w:sz w:val="24"/>
          <w:szCs w:val="24"/>
        </w:rPr>
        <w:t>izvanproračunskim korisnicima sa planiranom pomoći po toj osnovi u financijskim planovima izvanproračunski</w:t>
      </w:r>
      <w:r w:rsidR="00427B10">
        <w:rPr>
          <w:rFonts w:ascii="Times New Roman" w:hAnsi="Times New Roman" w:cs="Times New Roman"/>
          <w:sz w:val="24"/>
          <w:szCs w:val="24"/>
        </w:rPr>
        <w:t>h</w:t>
      </w:r>
      <w:r w:rsidRPr="00F24A8B">
        <w:rPr>
          <w:rFonts w:ascii="Times New Roman" w:hAnsi="Times New Roman" w:cs="Times New Roman"/>
          <w:sz w:val="24"/>
          <w:szCs w:val="24"/>
        </w:rPr>
        <w:t xml:space="preserve"> </w:t>
      </w:r>
      <w:r w:rsidR="00B137F4" w:rsidRPr="00F24A8B">
        <w:rPr>
          <w:rFonts w:ascii="Times New Roman" w:hAnsi="Times New Roman" w:cs="Times New Roman"/>
          <w:sz w:val="24"/>
          <w:szCs w:val="24"/>
        </w:rPr>
        <w:t>korisni</w:t>
      </w:r>
      <w:r w:rsidR="00427B10">
        <w:rPr>
          <w:rFonts w:ascii="Times New Roman" w:hAnsi="Times New Roman" w:cs="Times New Roman"/>
          <w:sz w:val="24"/>
          <w:szCs w:val="24"/>
        </w:rPr>
        <w:t>ka,</w:t>
      </w:r>
      <w:r w:rsidRPr="00F24A8B">
        <w:rPr>
          <w:rFonts w:ascii="Times New Roman" w:hAnsi="Times New Roman" w:cs="Times New Roman"/>
          <w:sz w:val="24"/>
          <w:szCs w:val="24"/>
        </w:rPr>
        <w:t xml:space="preserve"> resorna ministarstva </w:t>
      </w:r>
      <w:r w:rsidR="00427B10">
        <w:rPr>
          <w:rFonts w:ascii="Times New Roman" w:hAnsi="Times New Roman" w:cs="Times New Roman"/>
          <w:sz w:val="24"/>
          <w:szCs w:val="24"/>
        </w:rPr>
        <w:t>dužna su</w:t>
      </w:r>
      <w:r w:rsidR="00427B10" w:rsidRPr="00F24A8B">
        <w:rPr>
          <w:rFonts w:ascii="Times New Roman" w:hAnsi="Times New Roman" w:cs="Times New Roman"/>
          <w:sz w:val="24"/>
          <w:szCs w:val="24"/>
        </w:rPr>
        <w:t xml:space="preserve"> </w:t>
      </w:r>
      <w:r w:rsidRPr="00F24A8B">
        <w:rPr>
          <w:rFonts w:ascii="Times New Roman" w:hAnsi="Times New Roman" w:cs="Times New Roman"/>
          <w:sz w:val="24"/>
          <w:szCs w:val="24"/>
        </w:rPr>
        <w:t>prije dostave prijedloga financijskog plana izvanproračunskog korisnika Ministarstvu financija provjer</w:t>
      </w:r>
      <w:r w:rsidR="00427B10">
        <w:rPr>
          <w:rFonts w:ascii="Times New Roman" w:hAnsi="Times New Roman" w:cs="Times New Roman"/>
          <w:sz w:val="24"/>
          <w:szCs w:val="24"/>
        </w:rPr>
        <w:t>iti</w:t>
      </w:r>
      <w:r w:rsidRPr="00F24A8B">
        <w:rPr>
          <w:rFonts w:ascii="Times New Roman" w:hAnsi="Times New Roman" w:cs="Times New Roman"/>
          <w:sz w:val="24"/>
          <w:szCs w:val="24"/>
        </w:rPr>
        <w:t xml:space="preserve"> usklađenost podataka o transferima koji se planiraju doznačiti iz državnog proračuna s planiranim pomoćima po toj osnovi u financijskom planu izvanproračunskog korisnika. </w:t>
      </w:r>
    </w:p>
    <w:p w:rsidR="0036367B" w:rsidRPr="00F24A8B" w:rsidRDefault="0036367B" w:rsidP="00E63DCC">
      <w:pPr>
        <w:spacing w:line="240" w:lineRule="auto"/>
        <w:jc w:val="both"/>
        <w:rPr>
          <w:rFonts w:ascii="Times New Roman" w:hAnsi="Times New Roman" w:cs="Times New Roman"/>
          <w:sz w:val="24"/>
          <w:szCs w:val="24"/>
        </w:rPr>
      </w:pPr>
    </w:p>
    <w:p w:rsidR="00A33C74" w:rsidRPr="00F24A8B" w:rsidRDefault="004F6F09" w:rsidP="00E63DCC">
      <w:pPr>
        <w:spacing w:line="240" w:lineRule="auto"/>
        <w:jc w:val="both"/>
        <w:rPr>
          <w:rFonts w:ascii="Times New Roman" w:hAnsi="Times New Roman" w:cs="Times New Roman"/>
          <w:sz w:val="24"/>
          <w:szCs w:val="24"/>
        </w:rPr>
      </w:pPr>
      <w:r w:rsidRPr="00F24A8B">
        <w:rPr>
          <w:rFonts w:ascii="Times New Roman" w:hAnsi="Times New Roman" w:cs="Times New Roman"/>
          <w:sz w:val="24"/>
          <w:szCs w:val="24"/>
        </w:rPr>
        <w:t xml:space="preserve">Ovi </w:t>
      </w:r>
      <w:r w:rsidR="00A33C74" w:rsidRPr="00F24A8B">
        <w:rPr>
          <w:rFonts w:ascii="Times New Roman" w:hAnsi="Times New Roman" w:cs="Times New Roman"/>
          <w:sz w:val="24"/>
          <w:szCs w:val="24"/>
        </w:rPr>
        <w:t>transferi u financijskom planu proračunskog korisnika državnog proračuna planiraju se na skupini 36 – Pomoći dane u inozemstvo i unutar općeg proračuna, a u financijskom planu izvanproračunskog korisnika na skupini 63 – Pomoći iz inozemstva i od su</w:t>
      </w:r>
      <w:r w:rsidRPr="00F24A8B">
        <w:rPr>
          <w:rFonts w:ascii="Times New Roman" w:hAnsi="Times New Roman" w:cs="Times New Roman"/>
          <w:sz w:val="24"/>
          <w:szCs w:val="24"/>
        </w:rPr>
        <w:t xml:space="preserve">bjekata unutar općeg </w:t>
      </w:r>
      <w:r w:rsidRPr="00F24A8B">
        <w:rPr>
          <w:rFonts w:ascii="Times New Roman" w:hAnsi="Times New Roman" w:cs="Times New Roman"/>
          <w:sz w:val="24"/>
          <w:szCs w:val="24"/>
        </w:rPr>
        <w:lastRenderedPageBreak/>
        <w:t xml:space="preserve">proračuna. </w:t>
      </w:r>
      <w:r w:rsidR="00A33C74" w:rsidRPr="00F24A8B">
        <w:rPr>
          <w:rFonts w:ascii="Times New Roman" w:hAnsi="Times New Roman" w:cs="Times New Roman"/>
          <w:sz w:val="24"/>
          <w:szCs w:val="24"/>
        </w:rPr>
        <w:t xml:space="preserve">Budući da se navedeni transferi eliminiraju u konsolidaciji financijskih planova na razini opće države, važno je da iznosi budu usklađeni na obje strane, odnosno da budu jednaki i na strani koja sredstva daje i na strani koja sredstva prima. </w:t>
      </w:r>
    </w:p>
    <w:p w:rsidR="004F6F09" w:rsidRPr="00F24A8B" w:rsidRDefault="004F6F09" w:rsidP="00E63DCC">
      <w:pPr>
        <w:spacing w:line="240" w:lineRule="auto"/>
        <w:jc w:val="both"/>
        <w:rPr>
          <w:rFonts w:ascii="Times New Roman" w:hAnsi="Times New Roman" w:cs="Times New Roman"/>
          <w:sz w:val="24"/>
          <w:szCs w:val="24"/>
        </w:rPr>
      </w:pPr>
    </w:p>
    <w:p w:rsidR="004F6F09" w:rsidRPr="00F24A8B" w:rsidRDefault="004F6F09" w:rsidP="00E63DCC">
      <w:pPr>
        <w:spacing w:line="240" w:lineRule="auto"/>
        <w:jc w:val="both"/>
        <w:rPr>
          <w:rFonts w:ascii="Times New Roman" w:hAnsi="Times New Roman" w:cs="Times New Roman"/>
          <w:sz w:val="24"/>
          <w:szCs w:val="24"/>
        </w:rPr>
      </w:pPr>
      <w:r w:rsidRPr="00F24A8B">
        <w:rPr>
          <w:rFonts w:ascii="Times New Roman" w:hAnsi="Times New Roman" w:cs="Times New Roman"/>
          <w:sz w:val="24"/>
          <w:szCs w:val="24"/>
        </w:rPr>
        <w:t>Slijedom navedenog i ove godine resorno ministarstvo dužno je uz Prijedlog financijskog plana izvanproračunskog korisnika za razdoblje 202</w:t>
      </w:r>
      <w:r w:rsidR="00427B10">
        <w:rPr>
          <w:rFonts w:ascii="Times New Roman" w:hAnsi="Times New Roman" w:cs="Times New Roman"/>
          <w:sz w:val="24"/>
          <w:szCs w:val="24"/>
        </w:rPr>
        <w:t>6</w:t>
      </w:r>
      <w:r w:rsidRPr="00F24A8B">
        <w:rPr>
          <w:rFonts w:ascii="Times New Roman" w:hAnsi="Times New Roman" w:cs="Times New Roman"/>
          <w:sz w:val="24"/>
          <w:szCs w:val="24"/>
        </w:rPr>
        <w:t>. – 202</w:t>
      </w:r>
      <w:r w:rsidR="00427B10">
        <w:rPr>
          <w:rFonts w:ascii="Times New Roman" w:hAnsi="Times New Roman" w:cs="Times New Roman"/>
          <w:sz w:val="24"/>
          <w:szCs w:val="24"/>
        </w:rPr>
        <w:t>8</w:t>
      </w:r>
      <w:r w:rsidRPr="00F24A8B">
        <w:rPr>
          <w:rFonts w:ascii="Times New Roman" w:hAnsi="Times New Roman" w:cs="Times New Roman"/>
          <w:sz w:val="24"/>
          <w:szCs w:val="24"/>
        </w:rPr>
        <w:t xml:space="preserve">. Ministarstvu financija dostaviti tablicu usklađenih transfera iz koje mora biti vidljivo na kojoj aktivnosti, na kojem odjeljku računa, iz kojeg izvora financiranja i u kojem iznosu po godinama je proračunski korisnik državnog proračuna planirao sredstva za izvanproračunskog korisnika. U istoj tablici, na isti način, potrebno je navesti i sredstva transfera koja je proračunski korisnik državnog proračuna planirao po </w:t>
      </w:r>
      <w:proofErr w:type="spellStart"/>
      <w:r w:rsidRPr="00F24A8B">
        <w:rPr>
          <w:rFonts w:ascii="Times New Roman" w:hAnsi="Times New Roman" w:cs="Times New Roman"/>
          <w:sz w:val="24"/>
          <w:szCs w:val="24"/>
        </w:rPr>
        <w:t>podprojektima</w:t>
      </w:r>
      <w:proofErr w:type="spellEnd"/>
      <w:r w:rsidRPr="00F24A8B">
        <w:rPr>
          <w:rFonts w:ascii="Times New Roman" w:hAnsi="Times New Roman" w:cs="Times New Roman"/>
          <w:sz w:val="24"/>
          <w:szCs w:val="24"/>
        </w:rPr>
        <w:t xml:space="preserve"> (P4) vezano za EU projekte izvanproračunskih korisnika državnog proračuna. Primjer tablice dan je u Prilogu 1</w:t>
      </w:r>
      <w:r w:rsidR="001B25EA" w:rsidRPr="00F24A8B">
        <w:rPr>
          <w:rFonts w:ascii="Times New Roman" w:hAnsi="Times New Roman" w:cs="Times New Roman"/>
          <w:sz w:val="24"/>
          <w:szCs w:val="24"/>
        </w:rPr>
        <w:t>5</w:t>
      </w:r>
      <w:r w:rsidRPr="00F24A8B">
        <w:rPr>
          <w:rFonts w:ascii="Times New Roman" w:hAnsi="Times New Roman" w:cs="Times New Roman"/>
          <w:sz w:val="24"/>
          <w:szCs w:val="24"/>
        </w:rPr>
        <w:t>. ovih Uputa</w:t>
      </w:r>
    </w:p>
    <w:p w:rsidR="004F6F09" w:rsidRPr="00F24A8B" w:rsidRDefault="004F6F09" w:rsidP="00E63DCC">
      <w:pPr>
        <w:spacing w:line="240" w:lineRule="auto"/>
        <w:jc w:val="both"/>
        <w:rPr>
          <w:rFonts w:ascii="Times New Roman" w:hAnsi="Times New Roman" w:cs="Times New Roman"/>
          <w:sz w:val="24"/>
          <w:szCs w:val="24"/>
        </w:rPr>
      </w:pPr>
    </w:p>
    <w:p w:rsidR="00A33C74" w:rsidRPr="00F24A8B" w:rsidRDefault="00A33C74" w:rsidP="00E63DCC">
      <w:pPr>
        <w:pStyle w:val="Naslov3"/>
        <w:spacing w:before="0" w:line="240" w:lineRule="auto"/>
        <w:rPr>
          <w:rFonts w:ascii="Times New Roman" w:hAnsi="Times New Roman" w:cs="Times New Roman"/>
          <w:b/>
          <w:color w:val="000000" w:themeColor="text1"/>
        </w:rPr>
      </w:pPr>
      <w:bookmarkStart w:id="83" w:name="_Toc145684924"/>
      <w:bookmarkStart w:id="84" w:name="_Toc210835022"/>
      <w:r w:rsidRPr="00F24A8B">
        <w:rPr>
          <w:rFonts w:ascii="Times New Roman" w:hAnsi="Times New Roman" w:cs="Times New Roman"/>
          <w:b/>
          <w:color w:val="000000" w:themeColor="text1"/>
        </w:rPr>
        <w:t>Obrazloženje financijskih planova izvanproračunskih korisnika</w:t>
      </w:r>
      <w:bookmarkEnd w:id="83"/>
      <w:bookmarkEnd w:id="84"/>
    </w:p>
    <w:p w:rsidR="00A33C74" w:rsidRPr="00F24A8B" w:rsidRDefault="00A33C74" w:rsidP="00E63DCC">
      <w:pPr>
        <w:pStyle w:val="Odlomakpopisa"/>
        <w:ind w:left="504"/>
        <w:contextualSpacing w:val="0"/>
        <w:rPr>
          <w:rFonts w:ascii="Times New Roman" w:hAnsi="Times New Roman"/>
        </w:rPr>
      </w:pPr>
    </w:p>
    <w:p w:rsidR="004F6F09" w:rsidRPr="00F24A8B" w:rsidRDefault="004F6F09" w:rsidP="00E63DCC">
      <w:pPr>
        <w:spacing w:line="240" w:lineRule="auto"/>
        <w:jc w:val="both"/>
        <w:rPr>
          <w:rFonts w:ascii="Times New Roman" w:hAnsi="Times New Roman" w:cs="Times New Roman"/>
          <w:sz w:val="24"/>
          <w:szCs w:val="24"/>
        </w:rPr>
      </w:pPr>
      <w:r w:rsidRPr="00F24A8B">
        <w:rPr>
          <w:rFonts w:ascii="Times New Roman" w:hAnsi="Times New Roman" w:cs="Times New Roman"/>
          <w:sz w:val="24"/>
          <w:szCs w:val="24"/>
        </w:rPr>
        <w:t>I ove godine izvanproračunski korisnici obrazloženje svog financijskog plana za razdoblje 202</w:t>
      </w:r>
      <w:r w:rsidR="00427B10">
        <w:rPr>
          <w:rFonts w:ascii="Times New Roman" w:hAnsi="Times New Roman" w:cs="Times New Roman"/>
          <w:sz w:val="24"/>
          <w:szCs w:val="24"/>
        </w:rPr>
        <w:t>6</w:t>
      </w:r>
      <w:r w:rsidRPr="00F24A8B">
        <w:rPr>
          <w:rFonts w:ascii="Times New Roman" w:hAnsi="Times New Roman" w:cs="Times New Roman"/>
          <w:sz w:val="24"/>
          <w:szCs w:val="24"/>
        </w:rPr>
        <w:t>. – 202</w:t>
      </w:r>
      <w:r w:rsidR="00427B10">
        <w:rPr>
          <w:rFonts w:ascii="Times New Roman" w:hAnsi="Times New Roman" w:cs="Times New Roman"/>
          <w:sz w:val="24"/>
          <w:szCs w:val="24"/>
        </w:rPr>
        <w:t>8</w:t>
      </w:r>
      <w:r w:rsidRPr="00F24A8B">
        <w:rPr>
          <w:rFonts w:ascii="Times New Roman" w:hAnsi="Times New Roman" w:cs="Times New Roman"/>
          <w:sz w:val="24"/>
          <w:szCs w:val="24"/>
        </w:rPr>
        <w:t>. unose u aplikaciju Financijski planovi i izvršenja izvanproračunskih korisnika - euro na Portalu sustava Državne riznice.</w:t>
      </w:r>
    </w:p>
    <w:p w:rsidR="00A33C74" w:rsidRPr="00F24A8B" w:rsidRDefault="004F6F09" w:rsidP="00E63DCC">
      <w:pPr>
        <w:spacing w:line="240" w:lineRule="auto"/>
        <w:jc w:val="both"/>
        <w:rPr>
          <w:rFonts w:ascii="Times New Roman" w:hAnsi="Times New Roman" w:cs="Times New Roman"/>
          <w:sz w:val="24"/>
          <w:szCs w:val="24"/>
        </w:rPr>
      </w:pPr>
      <w:r w:rsidRPr="00F24A8B">
        <w:rPr>
          <w:rFonts w:ascii="Times New Roman" w:hAnsi="Times New Roman" w:cs="Times New Roman"/>
          <w:sz w:val="24"/>
          <w:szCs w:val="24"/>
        </w:rPr>
        <w:t xml:space="preserve">Podsjećamo kako </w:t>
      </w:r>
      <w:r w:rsidR="00A33C74" w:rsidRPr="00F24A8B">
        <w:rPr>
          <w:rFonts w:ascii="Times New Roman" w:hAnsi="Times New Roman" w:cs="Times New Roman"/>
          <w:b/>
          <w:sz w:val="24"/>
          <w:szCs w:val="24"/>
        </w:rPr>
        <w:t>obrazloženje općeg dijela</w:t>
      </w:r>
      <w:r w:rsidR="00A33C74" w:rsidRPr="00F24A8B">
        <w:rPr>
          <w:rFonts w:ascii="Times New Roman" w:hAnsi="Times New Roman" w:cs="Times New Roman"/>
          <w:sz w:val="24"/>
          <w:szCs w:val="24"/>
        </w:rPr>
        <w:t xml:space="preserve"> financijskog plana proračunskog i izvanproračunskog korisnika sadrži:</w:t>
      </w:r>
    </w:p>
    <w:p w:rsidR="00A33C74" w:rsidRPr="00F24A8B" w:rsidRDefault="00A33C74" w:rsidP="00E63DCC">
      <w:pPr>
        <w:spacing w:line="240" w:lineRule="auto"/>
        <w:ind w:firstLine="284"/>
        <w:jc w:val="both"/>
        <w:rPr>
          <w:rFonts w:ascii="Times New Roman" w:hAnsi="Times New Roman" w:cs="Times New Roman"/>
          <w:sz w:val="24"/>
          <w:szCs w:val="24"/>
        </w:rPr>
      </w:pPr>
      <w:r w:rsidRPr="00F24A8B">
        <w:rPr>
          <w:rFonts w:ascii="Times New Roman" w:hAnsi="Times New Roman" w:cs="Times New Roman"/>
          <w:sz w:val="24"/>
          <w:szCs w:val="24"/>
        </w:rPr>
        <w:t>-</w:t>
      </w:r>
      <w:r w:rsidRPr="00F24A8B">
        <w:rPr>
          <w:rFonts w:ascii="Times New Roman" w:hAnsi="Times New Roman" w:cs="Times New Roman"/>
          <w:sz w:val="24"/>
          <w:szCs w:val="24"/>
        </w:rPr>
        <w:tab/>
        <w:t>obrazloženje prihoda i primitaka, rashoda i izdataka i</w:t>
      </w:r>
    </w:p>
    <w:p w:rsidR="00A33C74" w:rsidRPr="00F24A8B" w:rsidRDefault="00A33C74" w:rsidP="00E63DCC">
      <w:pPr>
        <w:spacing w:line="240" w:lineRule="auto"/>
        <w:ind w:firstLine="284"/>
        <w:jc w:val="both"/>
        <w:rPr>
          <w:rFonts w:ascii="Times New Roman" w:hAnsi="Times New Roman" w:cs="Times New Roman"/>
          <w:sz w:val="24"/>
          <w:szCs w:val="24"/>
        </w:rPr>
      </w:pPr>
      <w:r w:rsidRPr="00F24A8B">
        <w:rPr>
          <w:rFonts w:ascii="Times New Roman" w:hAnsi="Times New Roman" w:cs="Times New Roman"/>
          <w:sz w:val="24"/>
          <w:szCs w:val="24"/>
        </w:rPr>
        <w:t>-</w:t>
      </w:r>
      <w:r w:rsidRPr="00F24A8B">
        <w:rPr>
          <w:rFonts w:ascii="Times New Roman" w:hAnsi="Times New Roman" w:cs="Times New Roman"/>
          <w:sz w:val="24"/>
          <w:szCs w:val="24"/>
        </w:rPr>
        <w:tab/>
        <w:t>obrazloženje prijenosa sredstava iz prethodne godine i prijenosa sredstava u sljedeću godinu, u slučaju da isti postoji.</w:t>
      </w:r>
    </w:p>
    <w:p w:rsidR="00A33C74" w:rsidRPr="00F24A8B" w:rsidRDefault="00A33C74" w:rsidP="00E63DCC">
      <w:pPr>
        <w:spacing w:line="240" w:lineRule="auto"/>
        <w:jc w:val="both"/>
        <w:rPr>
          <w:rFonts w:ascii="Times New Roman" w:hAnsi="Times New Roman" w:cs="Times New Roman"/>
          <w:sz w:val="24"/>
          <w:szCs w:val="24"/>
        </w:rPr>
      </w:pPr>
      <w:r w:rsidRPr="00F24A8B">
        <w:rPr>
          <w:rFonts w:ascii="Times New Roman" w:hAnsi="Times New Roman" w:cs="Times New Roman"/>
          <w:sz w:val="24"/>
          <w:szCs w:val="24"/>
        </w:rPr>
        <w:t>Uz obrazloženje općeg dijela financijskog plana, izvanproračunski korisnik državnog proračuna dužan je navesti i prikaz stanja ukupnih i dospjelih obveza</w:t>
      </w:r>
      <w:r w:rsidRPr="00F24A8B">
        <w:rPr>
          <w:rFonts w:ascii="Times New Roman" w:hAnsi="Times New Roman" w:cs="Times New Roman"/>
          <w:b/>
          <w:sz w:val="24"/>
          <w:szCs w:val="24"/>
        </w:rPr>
        <w:t xml:space="preserve"> </w:t>
      </w:r>
      <w:r w:rsidRPr="00F24A8B">
        <w:rPr>
          <w:rFonts w:ascii="Times New Roman" w:hAnsi="Times New Roman" w:cs="Times New Roman"/>
          <w:sz w:val="24"/>
          <w:szCs w:val="24"/>
        </w:rPr>
        <w:t>i to na dan 31. prosinca 202</w:t>
      </w:r>
      <w:r w:rsidR="00427B10">
        <w:rPr>
          <w:rFonts w:ascii="Times New Roman" w:hAnsi="Times New Roman" w:cs="Times New Roman"/>
          <w:sz w:val="24"/>
          <w:szCs w:val="24"/>
        </w:rPr>
        <w:t>4</w:t>
      </w:r>
      <w:r w:rsidRPr="00F24A8B">
        <w:rPr>
          <w:rFonts w:ascii="Times New Roman" w:hAnsi="Times New Roman" w:cs="Times New Roman"/>
          <w:sz w:val="24"/>
          <w:szCs w:val="24"/>
        </w:rPr>
        <w:t>. i na dan 30. lipnja tekuće godine.</w:t>
      </w:r>
    </w:p>
    <w:p w:rsidR="00A33C74" w:rsidRPr="00F24A8B" w:rsidRDefault="00A33C74" w:rsidP="00E63DCC">
      <w:pPr>
        <w:spacing w:line="240" w:lineRule="auto"/>
        <w:jc w:val="both"/>
        <w:rPr>
          <w:rFonts w:ascii="Times New Roman" w:hAnsi="Times New Roman" w:cs="Times New Roman"/>
          <w:sz w:val="24"/>
          <w:szCs w:val="24"/>
        </w:rPr>
      </w:pPr>
    </w:p>
    <w:p w:rsidR="00A33C74" w:rsidRPr="00F24A8B" w:rsidRDefault="00A33C74" w:rsidP="00E63DCC">
      <w:pPr>
        <w:pStyle w:val="Naslov3"/>
        <w:spacing w:before="0" w:line="240" w:lineRule="auto"/>
        <w:rPr>
          <w:rFonts w:ascii="Times New Roman" w:hAnsi="Times New Roman" w:cs="Times New Roman"/>
          <w:b/>
          <w:color w:val="000000" w:themeColor="text1"/>
        </w:rPr>
      </w:pPr>
      <w:bookmarkStart w:id="85" w:name="_Toc145684925"/>
      <w:bookmarkStart w:id="86" w:name="_Toc210835023"/>
      <w:r w:rsidRPr="00F24A8B">
        <w:rPr>
          <w:rFonts w:ascii="Times New Roman" w:hAnsi="Times New Roman" w:cs="Times New Roman"/>
          <w:b/>
          <w:color w:val="000000" w:themeColor="text1"/>
        </w:rPr>
        <w:t>Visina manjka/viška izvanproračunskih korisnika državnog proračuna</w:t>
      </w:r>
      <w:bookmarkEnd w:id="85"/>
      <w:bookmarkEnd w:id="86"/>
    </w:p>
    <w:p w:rsidR="00A33C74" w:rsidRPr="00F24A8B" w:rsidRDefault="00A33C74" w:rsidP="00E63DCC">
      <w:pPr>
        <w:pStyle w:val="Odlomakpopisa"/>
        <w:ind w:left="504"/>
        <w:contextualSpacing w:val="0"/>
        <w:rPr>
          <w:rFonts w:ascii="Times New Roman" w:hAnsi="Times New Roman"/>
          <w:b/>
        </w:rPr>
      </w:pPr>
    </w:p>
    <w:p w:rsidR="00A33C74" w:rsidRPr="00F24A8B" w:rsidRDefault="00A33C74" w:rsidP="00E63DCC">
      <w:pPr>
        <w:pStyle w:val="tijelotaksta"/>
        <w:rPr>
          <w:rFonts w:ascii="Times New Roman" w:eastAsia="Calibri" w:hAnsi="Times New Roman"/>
        </w:rPr>
      </w:pPr>
      <w:r w:rsidRPr="00F24A8B">
        <w:rPr>
          <w:rFonts w:ascii="Times New Roman" w:eastAsia="Calibri" w:hAnsi="Times New Roman"/>
        </w:rPr>
        <w:t xml:space="preserve">U </w:t>
      </w:r>
      <w:r w:rsidR="00CE40E2" w:rsidRPr="00F24A8B">
        <w:rPr>
          <w:rFonts w:ascii="Times New Roman" w:eastAsia="Calibri" w:hAnsi="Times New Roman"/>
        </w:rPr>
        <w:t xml:space="preserve">tablici u </w:t>
      </w:r>
      <w:r w:rsidRPr="00F24A8B">
        <w:rPr>
          <w:rFonts w:ascii="Times New Roman" w:eastAsia="Calibri" w:hAnsi="Times New Roman"/>
        </w:rPr>
        <w:t>nastavku se daje predviđeni manjak/višak izvanproračunskih korisnika državnog proračuna, sukladno Odluci Vlade o proračunskom okviru za razdoblje 202</w:t>
      </w:r>
      <w:r w:rsidR="00427B10">
        <w:rPr>
          <w:rFonts w:ascii="Times New Roman" w:eastAsia="Calibri" w:hAnsi="Times New Roman"/>
        </w:rPr>
        <w:t>6</w:t>
      </w:r>
      <w:r w:rsidRPr="00F24A8B">
        <w:rPr>
          <w:rFonts w:ascii="Times New Roman" w:eastAsia="Calibri" w:hAnsi="Times New Roman"/>
        </w:rPr>
        <w:t>. - 202</w:t>
      </w:r>
      <w:r w:rsidR="00427B10">
        <w:rPr>
          <w:rFonts w:ascii="Times New Roman" w:eastAsia="Calibri" w:hAnsi="Times New Roman"/>
        </w:rPr>
        <w:t>8</w:t>
      </w:r>
      <w:r w:rsidRPr="00F24A8B">
        <w:rPr>
          <w:rFonts w:ascii="Times New Roman" w:eastAsia="Calibri" w:hAnsi="Times New Roman"/>
        </w:rPr>
        <w:t xml:space="preserve">., kojega se isti trebaju pridržavati prilikom izrade prijedloga svog financijskog plana. </w:t>
      </w:r>
    </w:p>
    <w:p w:rsidR="00CC367D" w:rsidRPr="00F24A8B" w:rsidRDefault="00CC367D" w:rsidP="00E63DCC">
      <w:pPr>
        <w:pStyle w:val="tijelotaksta"/>
        <w:rPr>
          <w:rFonts w:ascii="Times New Roman" w:hAnsi="Times New Roman"/>
        </w:rPr>
      </w:pPr>
    </w:p>
    <w:p w:rsidR="00A33C74" w:rsidRPr="00DC7481" w:rsidRDefault="00DC7481" w:rsidP="00E63DCC">
      <w:pPr>
        <w:spacing w:line="240" w:lineRule="auto"/>
        <w:rPr>
          <w:rFonts w:ascii="Times New Roman" w:eastAsia="Calibri" w:hAnsi="Times New Roman" w:cs="Times New Roman"/>
          <w:sz w:val="24"/>
          <w:szCs w:val="24"/>
          <w:lang w:eastAsia="hr-HR"/>
        </w:rPr>
      </w:pPr>
      <w:r w:rsidRPr="00DC7481">
        <w:rPr>
          <w:rFonts w:ascii="Times New Roman" w:eastAsia="Calibri" w:hAnsi="Times New Roman" w:cs="Times New Roman"/>
          <w:sz w:val="24"/>
          <w:szCs w:val="24"/>
          <w:lang w:eastAsia="hr-HR"/>
        </w:rPr>
        <w:t xml:space="preserve">Tablica </w:t>
      </w:r>
      <w:r w:rsidR="00192BF6">
        <w:rPr>
          <w:rFonts w:ascii="Times New Roman" w:eastAsia="Calibri" w:hAnsi="Times New Roman" w:cs="Times New Roman"/>
          <w:sz w:val="24"/>
          <w:szCs w:val="24"/>
          <w:lang w:eastAsia="hr-HR"/>
        </w:rPr>
        <w:t>6</w:t>
      </w:r>
      <w:r w:rsidRPr="00DC7481">
        <w:rPr>
          <w:rFonts w:ascii="Times New Roman" w:eastAsia="Calibri" w:hAnsi="Times New Roman" w:cs="Times New Roman"/>
          <w:sz w:val="24"/>
          <w:szCs w:val="24"/>
          <w:lang w:eastAsia="hr-HR"/>
        </w:rPr>
        <w:t xml:space="preserve">. </w:t>
      </w:r>
      <w:r w:rsidR="00A33C74" w:rsidRPr="00DC7481">
        <w:rPr>
          <w:rFonts w:ascii="Times New Roman" w:eastAsia="Calibri" w:hAnsi="Times New Roman" w:cs="Times New Roman"/>
          <w:sz w:val="24"/>
          <w:szCs w:val="24"/>
          <w:lang w:eastAsia="hr-HR"/>
        </w:rPr>
        <w:t>Manjak /višak izvanproračunskih korisnika državnog proračuna</w:t>
      </w:r>
    </w:p>
    <w:p w:rsidR="00A33C74" w:rsidRPr="00F24A8B" w:rsidRDefault="00427B10" w:rsidP="00E63DCC">
      <w:pPr>
        <w:spacing w:line="240" w:lineRule="auto"/>
        <w:jc w:val="center"/>
        <w:rPr>
          <w:rFonts w:ascii="Times New Roman" w:eastAsia="Calibri" w:hAnsi="Times New Roman" w:cs="Times New Roman"/>
          <w:i/>
          <w:sz w:val="20"/>
          <w:szCs w:val="20"/>
          <w:lang w:eastAsia="hr-HR"/>
        </w:rPr>
      </w:pPr>
      <w:r w:rsidRPr="00427B10">
        <w:rPr>
          <w:noProof/>
          <w:lang w:eastAsia="hr-HR"/>
        </w:rPr>
        <w:drawing>
          <wp:inline distT="0" distB="0" distL="0" distR="0">
            <wp:extent cx="5759450" cy="1909591"/>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1909591"/>
                    </a:xfrm>
                    <a:prstGeom prst="rect">
                      <a:avLst/>
                    </a:prstGeom>
                    <a:noFill/>
                    <a:ln>
                      <a:noFill/>
                    </a:ln>
                  </pic:spPr>
                </pic:pic>
              </a:graphicData>
            </a:graphic>
          </wp:inline>
        </w:drawing>
      </w:r>
    </w:p>
    <w:p w:rsidR="00A33C74" w:rsidRPr="00F24A8B" w:rsidRDefault="00A33C74" w:rsidP="00E63DCC">
      <w:pPr>
        <w:spacing w:line="240" w:lineRule="auto"/>
        <w:rPr>
          <w:rFonts w:ascii="Times New Roman" w:eastAsia="Calibri" w:hAnsi="Times New Roman" w:cs="Times New Roman"/>
          <w:i/>
          <w:sz w:val="20"/>
          <w:szCs w:val="20"/>
          <w:lang w:eastAsia="hr-HR"/>
        </w:rPr>
      </w:pPr>
      <w:r w:rsidRPr="00F24A8B">
        <w:rPr>
          <w:rFonts w:ascii="Times New Roman" w:eastAsia="Calibri" w:hAnsi="Times New Roman" w:cs="Times New Roman"/>
          <w:i/>
          <w:sz w:val="20"/>
          <w:szCs w:val="20"/>
          <w:lang w:eastAsia="hr-HR"/>
        </w:rPr>
        <w:t>Izvor: Ministarstvo financija</w:t>
      </w:r>
    </w:p>
    <w:p w:rsidR="00A33C74" w:rsidRDefault="00A33C74" w:rsidP="00E63DCC">
      <w:pPr>
        <w:spacing w:line="240" w:lineRule="auto"/>
        <w:rPr>
          <w:rFonts w:ascii="Times New Roman" w:eastAsia="Calibri" w:hAnsi="Times New Roman" w:cs="Times New Roman"/>
          <w:i/>
          <w:sz w:val="20"/>
          <w:szCs w:val="20"/>
          <w:lang w:eastAsia="hr-HR"/>
        </w:rPr>
      </w:pPr>
    </w:p>
    <w:p w:rsidR="003B7FD4" w:rsidRDefault="003B7FD4" w:rsidP="00E63DCC">
      <w:pPr>
        <w:spacing w:line="240" w:lineRule="auto"/>
        <w:rPr>
          <w:rFonts w:ascii="Times New Roman" w:eastAsia="Calibri" w:hAnsi="Times New Roman" w:cs="Times New Roman"/>
          <w:i/>
          <w:sz w:val="20"/>
          <w:szCs w:val="20"/>
          <w:lang w:eastAsia="hr-HR"/>
        </w:rPr>
      </w:pPr>
    </w:p>
    <w:p w:rsidR="003B7FD4" w:rsidRDefault="003B7FD4" w:rsidP="00E63DCC">
      <w:pPr>
        <w:spacing w:line="240" w:lineRule="auto"/>
        <w:rPr>
          <w:rFonts w:ascii="Times New Roman" w:eastAsia="Calibri" w:hAnsi="Times New Roman" w:cs="Times New Roman"/>
          <w:i/>
          <w:sz w:val="20"/>
          <w:szCs w:val="20"/>
          <w:lang w:eastAsia="hr-HR"/>
        </w:rPr>
      </w:pPr>
    </w:p>
    <w:p w:rsidR="003B7FD4" w:rsidRDefault="003B7FD4" w:rsidP="00E63DCC">
      <w:pPr>
        <w:spacing w:line="240" w:lineRule="auto"/>
        <w:rPr>
          <w:rFonts w:ascii="Times New Roman" w:eastAsia="Calibri" w:hAnsi="Times New Roman" w:cs="Times New Roman"/>
          <w:i/>
          <w:sz w:val="20"/>
          <w:szCs w:val="20"/>
          <w:lang w:eastAsia="hr-HR"/>
        </w:rPr>
      </w:pPr>
    </w:p>
    <w:p w:rsidR="00586049" w:rsidRPr="006A4202" w:rsidRDefault="00586049" w:rsidP="00586049">
      <w:pPr>
        <w:pBdr>
          <w:top w:val="single" w:sz="4" w:space="1" w:color="auto"/>
          <w:left w:val="single" w:sz="4" w:space="4" w:color="auto"/>
          <w:bottom w:val="single" w:sz="4" w:space="1" w:color="auto"/>
          <w:right w:val="single" w:sz="4" w:space="4" w:color="auto"/>
        </w:pBdr>
        <w:spacing w:line="240" w:lineRule="auto"/>
        <w:jc w:val="both"/>
        <w:rPr>
          <w:rFonts w:ascii="Times New Roman" w:eastAsia="Calibri" w:hAnsi="Times New Roman"/>
          <w:sz w:val="24"/>
          <w:szCs w:val="24"/>
        </w:rPr>
      </w:pPr>
      <w:r w:rsidRPr="009B3651">
        <w:rPr>
          <w:rFonts w:ascii="Times New Roman" w:eastAsia="Calibri" w:hAnsi="Times New Roman"/>
          <w:sz w:val="24"/>
          <w:szCs w:val="24"/>
        </w:rPr>
        <w:lastRenderedPageBreak/>
        <w:t>Ističemo kako</w:t>
      </w:r>
      <w:r w:rsidRPr="005109DA">
        <w:rPr>
          <w:rFonts w:ascii="Times New Roman" w:eastAsia="Calibri" w:hAnsi="Times New Roman"/>
          <w:sz w:val="24"/>
          <w:szCs w:val="24"/>
        </w:rPr>
        <w:t xml:space="preserve"> je nakon donošenja Odluke Vlade o proračunskom okviru za razdoblje 2026. - 2028. </w:t>
      </w:r>
      <w:r w:rsidRPr="006A4202">
        <w:rPr>
          <w:rFonts w:ascii="Times New Roman" w:eastAsia="Calibri" w:hAnsi="Times New Roman"/>
          <w:sz w:val="24"/>
          <w:szCs w:val="24"/>
        </w:rPr>
        <w:t xml:space="preserve">dana </w:t>
      </w:r>
      <w:r w:rsidRPr="009B3651">
        <w:rPr>
          <w:rFonts w:ascii="Times New Roman" w:eastAsia="Times New Roman" w:hAnsi="Times New Roman" w:cs="Times New Roman"/>
          <w:sz w:val="24"/>
          <w:szCs w:val="24"/>
          <w:lang w:eastAsia="hr-HR"/>
        </w:rPr>
        <w:t>18. rujna 2025. Vijeće E</w:t>
      </w:r>
      <w:r w:rsidRPr="005109DA">
        <w:rPr>
          <w:rFonts w:ascii="Times New Roman" w:eastAsia="Times New Roman" w:hAnsi="Times New Roman" w:cs="Times New Roman"/>
          <w:sz w:val="24"/>
          <w:szCs w:val="24"/>
          <w:lang w:eastAsia="hr-HR"/>
        </w:rPr>
        <w:t>uropske unije odobrilo promjene propisa koji reguliraju kohezijsku politiku</w:t>
      </w:r>
      <w:r w:rsidRPr="006A4202">
        <w:rPr>
          <w:rFonts w:ascii="Times New Roman" w:eastAsia="Times New Roman" w:hAnsi="Times New Roman" w:cs="Times New Roman"/>
          <w:sz w:val="24"/>
          <w:szCs w:val="24"/>
          <w:lang w:eastAsia="hr-HR"/>
        </w:rPr>
        <w:t xml:space="preserve">. Promjene obuhvaćaju uredbe o Europskom fondu za regionalni razvoj (EFRR) i Kohezijskom fondu te o Fondu za pravednu tranziciju (FPT) i Uredbu o Europskom socijalnom fondu plus (ESF+). Glavni cilj promjena ovih uredbi jest preusmjeravanje sredstava u nove prioritete, posebice u obranu, sigurnost, civilnu zaštitu, održivo upravljanje vodama, pristupačno stanovanje, konkurentnost i </w:t>
      </w:r>
      <w:proofErr w:type="spellStart"/>
      <w:r w:rsidRPr="006A4202">
        <w:rPr>
          <w:rFonts w:ascii="Times New Roman" w:eastAsia="Times New Roman" w:hAnsi="Times New Roman" w:cs="Times New Roman"/>
          <w:sz w:val="24"/>
          <w:szCs w:val="24"/>
          <w:lang w:eastAsia="hr-HR"/>
        </w:rPr>
        <w:t>dekarbonizaciju</w:t>
      </w:r>
      <w:proofErr w:type="spellEnd"/>
      <w:r w:rsidRPr="006A4202">
        <w:rPr>
          <w:rFonts w:ascii="Times New Roman" w:eastAsia="Times New Roman" w:hAnsi="Times New Roman" w:cs="Times New Roman"/>
          <w:sz w:val="24"/>
          <w:szCs w:val="24"/>
          <w:lang w:eastAsia="hr-HR"/>
        </w:rPr>
        <w:t xml:space="preserve"> te energetsku tranziciju. </w:t>
      </w:r>
    </w:p>
    <w:p w:rsidR="00586049" w:rsidRDefault="00586049" w:rsidP="00586049">
      <w:pPr>
        <w:pBdr>
          <w:top w:val="single" w:sz="4" w:space="1" w:color="auto"/>
          <w:left w:val="single" w:sz="4" w:space="4" w:color="auto"/>
          <w:bottom w:val="single" w:sz="4" w:space="1" w:color="auto"/>
          <w:right w:val="single" w:sz="4" w:space="4" w:color="auto"/>
        </w:pBdr>
        <w:spacing w:line="240" w:lineRule="auto"/>
        <w:jc w:val="both"/>
        <w:rPr>
          <w:rFonts w:ascii="Times New Roman" w:eastAsia="Calibri" w:hAnsi="Times New Roman"/>
          <w:sz w:val="24"/>
          <w:szCs w:val="24"/>
        </w:rPr>
      </w:pPr>
    </w:p>
    <w:p w:rsidR="00586049" w:rsidRPr="006A4202" w:rsidRDefault="00586049" w:rsidP="00586049">
      <w:pPr>
        <w:pBdr>
          <w:top w:val="single" w:sz="4" w:space="1" w:color="auto"/>
          <w:left w:val="single" w:sz="4" w:space="4" w:color="auto"/>
          <w:bottom w:val="single" w:sz="4" w:space="1" w:color="auto"/>
          <w:right w:val="single" w:sz="4" w:space="4" w:color="auto"/>
        </w:pBdr>
        <w:spacing w:line="240" w:lineRule="auto"/>
        <w:jc w:val="both"/>
        <w:rPr>
          <w:rFonts w:ascii="Times New Roman" w:eastAsia="Calibri" w:hAnsi="Times New Roman"/>
          <w:b/>
          <w:sz w:val="24"/>
          <w:szCs w:val="24"/>
        </w:rPr>
      </w:pPr>
      <w:r w:rsidRPr="006A4202">
        <w:rPr>
          <w:rFonts w:ascii="Times New Roman" w:eastAsia="Calibri" w:hAnsi="Times New Roman"/>
          <w:b/>
          <w:sz w:val="24"/>
          <w:szCs w:val="24"/>
        </w:rPr>
        <w:t xml:space="preserve">Slijedom navedenog korisnici kod izrade svojeg financijskog plana </w:t>
      </w:r>
      <w:r>
        <w:rPr>
          <w:rFonts w:ascii="Times New Roman" w:eastAsia="Calibri" w:hAnsi="Times New Roman"/>
          <w:b/>
          <w:sz w:val="24"/>
          <w:szCs w:val="24"/>
        </w:rPr>
        <w:t xml:space="preserve">trebaju u suradnji sa nadležnim ministarstvima i provedbenim tijelima </w:t>
      </w:r>
      <w:r w:rsidRPr="0083318F">
        <w:rPr>
          <w:rFonts w:ascii="Times New Roman" w:eastAsia="Calibri" w:hAnsi="Times New Roman"/>
          <w:sz w:val="24"/>
          <w:szCs w:val="24"/>
        </w:rPr>
        <w:t>(Ministarstvo regionalnoga razvoja i fondova Europske unije, Ministarstvo rada mirovinskoga sustava, obitelji i socijalne politike i Ministarstvo mora, prometa i infrastrukture)</w:t>
      </w:r>
      <w:r>
        <w:rPr>
          <w:rFonts w:ascii="Times New Roman" w:eastAsia="Calibri" w:hAnsi="Times New Roman"/>
          <w:b/>
          <w:sz w:val="24"/>
          <w:szCs w:val="24"/>
        </w:rPr>
        <w:t xml:space="preserve"> razmotriti sve mogućnosti kako bi se </w:t>
      </w:r>
      <w:r w:rsidRPr="006A4202">
        <w:rPr>
          <w:rFonts w:ascii="Times New Roman" w:eastAsia="Calibri" w:hAnsi="Times New Roman"/>
          <w:b/>
          <w:sz w:val="24"/>
          <w:szCs w:val="24"/>
        </w:rPr>
        <w:t>investicije vezane uz gore navedene prioritete</w:t>
      </w:r>
      <w:r>
        <w:rPr>
          <w:rFonts w:ascii="Times New Roman" w:eastAsia="Calibri" w:hAnsi="Times New Roman"/>
          <w:b/>
          <w:sz w:val="24"/>
          <w:szCs w:val="24"/>
        </w:rPr>
        <w:t>,</w:t>
      </w:r>
      <w:r w:rsidRPr="006A4202">
        <w:rPr>
          <w:rFonts w:ascii="Times New Roman" w:eastAsia="Calibri" w:hAnsi="Times New Roman"/>
          <w:b/>
          <w:sz w:val="24"/>
          <w:szCs w:val="24"/>
        </w:rPr>
        <w:t xml:space="preserve"> prvotno predviđene za financiranje iz nacionalnih sredstava</w:t>
      </w:r>
      <w:r>
        <w:rPr>
          <w:rFonts w:ascii="Times New Roman" w:eastAsia="Calibri" w:hAnsi="Times New Roman"/>
          <w:b/>
          <w:sz w:val="24"/>
          <w:szCs w:val="24"/>
        </w:rPr>
        <w:t>,</w:t>
      </w:r>
      <w:r w:rsidRPr="006A4202">
        <w:rPr>
          <w:rFonts w:ascii="Times New Roman" w:eastAsia="Calibri" w:hAnsi="Times New Roman"/>
          <w:b/>
          <w:sz w:val="24"/>
          <w:szCs w:val="24"/>
        </w:rPr>
        <w:t xml:space="preserve"> preusmjeri</w:t>
      </w:r>
      <w:r>
        <w:rPr>
          <w:rFonts w:ascii="Times New Roman" w:eastAsia="Calibri" w:hAnsi="Times New Roman"/>
          <w:b/>
          <w:sz w:val="24"/>
          <w:szCs w:val="24"/>
        </w:rPr>
        <w:t>le</w:t>
      </w:r>
      <w:r w:rsidRPr="006A4202">
        <w:rPr>
          <w:rFonts w:ascii="Times New Roman" w:eastAsia="Calibri" w:hAnsi="Times New Roman"/>
          <w:b/>
          <w:sz w:val="24"/>
          <w:szCs w:val="24"/>
        </w:rPr>
        <w:t xml:space="preserve"> na EU sredstva</w:t>
      </w:r>
      <w:r>
        <w:rPr>
          <w:rFonts w:ascii="Times New Roman" w:eastAsia="Calibri" w:hAnsi="Times New Roman"/>
          <w:b/>
          <w:sz w:val="24"/>
          <w:szCs w:val="24"/>
        </w:rPr>
        <w:t>.</w:t>
      </w:r>
    </w:p>
    <w:p w:rsidR="00DC7481" w:rsidRPr="00F24A8B" w:rsidRDefault="00DC7481" w:rsidP="00E63DCC">
      <w:pPr>
        <w:spacing w:line="240" w:lineRule="auto"/>
        <w:rPr>
          <w:rFonts w:ascii="Times New Roman" w:eastAsia="Calibri" w:hAnsi="Times New Roman" w:cs="Times New Roman"/>
          <w:i/>
          <w:sz w:val="20"/>
          <w:szCs w:val="20"/>
          <w:lang w:eastAsia="hr-HR"/>
        </w:rPr>
      </w:pPr>
    </w:p>
    <w:p w:rsidR="00C528C1" w:rsidRPr="00F24A8B" w:rsidRDefault="00C528C1" w:rsidP="00E63DCC">
      <w:pPr>
        <w:spacing w:line="240" w:lineRule="auto"/>
        <w:rPr>
          <w:rFonts w:ascii="Times New Roman" w:hAnsi="Times New Roman" w:cs="Times New Roman"/>
          <w:sz w:val="24"/>
          <w:szCs w:val="24"/>
        </w:rPr>
      </w:pPr>
    </w:p>
    <w:p w:rsidR="002C51CA" w:rsidRPr="00F24A8B" w:rsidRDefault="002C51CA" w:rsidP="00E63DCC">
      <w:pPr>
        <w:pStyle w:val="Naslov1"/>
        <w:spacing w:before="0"/>
        <w:ind w:left="426"/>
        <w:rPr>
          <w:rFonts w:ascii="Times New Roman" w:hAnsi="Times New Roman" w:cs="Times New Roman"/>
          <w:bCs w:val="0"/>
          <w:sz w:val="24"/>
          <w:szCs w:val="24"/>
        </w:rPr>
      </w:pPr>
      <w:bookmarkStart w:id="87" w:name="_Toc210835024"/>
      <w:r w:rsidRPr="00F24A8B">
        <w:rPr>
          <w:rFonts w:ascii="Times New Roman" w:hAnsi="Times New Roman" w:cs="Times New Roman"/>
          <w:bCs w:val="0"/>
          <w:sz w:val="24"/>
          <w:szCs w:val="24"/>
        </w:rPr>
        <w:t>Rokovi za predlaganje i donošenje financijskih planova proračunskih i izvanproračunskih korisnika</w:t>
      </w:r>
      <w:bookmarkEnd w:id="87"/>
      <w:r w:rsidRPr="00F24A8B">
        <w:rPr>
          <w:rFonts w:ascii="Times New Roman" w:hAnsi="Times New Roman" w:cs="Times New Roman"/>
          <w:bCs w:val="0"/>
          <w:sz w:val="24"/>
          <w:szCs w:val="24"/>
        </w:rPr>
        <w:t xml:space="preserve"> </w:t>
      </w:r>
    </w:p>
    <w:p w:rsidR="002C51CA" w:rsidRPr="00F24A8B" w:rsidRDefault="002C51CA" w:rsidP="00E63DCC">
      <w:pPr>
        <w:keepNext/>
        <w:keepLines/>
        <w:spacing w:line="240" w:lineRule="auto"/>
        <w:ind w:left="792"/>
        <w:jc w:val="both"/>
        <w:outlineLvl w:val="1"/>
        <w:rPr>
          <w:rFonts w:ascii="Times New Roman" w:eastAsia="Times New Roman" w:hAnsi="Times New Roman" w:cs="Times New Roman"/>
          <w:sz w:val="24"/>
          <w:szCs w:val="24"/>
          <w:lang w:eastAsia="hr-HR"/>
        </w:rPr>
      </w:pPr>
    </w:p>
    <w:p w:rsidR="002C51CA" w:rsidRPr="00F24A8B" w:rsidRDefault="002C51CA" w:rsidP="00E63DCC">
      <w:pPr>
        <w:spacing w:line="240" w:lineRule="auto"/>
        <w:jc w:val="both"/>
        <w:rPr>
          <w:rFonts w:ascii="Times New Roman" w:eastAsia="Times New Roman" w:hAnsi="Times New Roman" w:cs="Times New Roman"/>
          <w:sz w:val="24"/>
          <w:szCs w:val="24"/>
          <w:lang w:eastAsia="hr-HR"/>
        </w:rPr>
      </w:pPr>
      <w:r w:rsidRPr="00F24A8B">
        <w:rPr>
          <w:rFonts w:ascii="Times New Roman" w:eastAsia="Times New Roman" w:hAnsi="Times New Roman" w:cs="Times New Roman"/>
          <w:sz w:val="24"/>
          <w:szCs w:val="24"/>
          <w:lang w:eastAsia="hr-HR"/>
        </w:rPr>
        <w:t xml:space="preserve">Rokovi za predlaganje i donošenje financijskih planova proračunskih i izvanproračunskih korisnika dani su u </w:t>
      </w:r>
      <w:r w:rsidR="00CE40E2" w:rsidRPr="00F24A8B">
        <w:rPr>
          <w:rFonts w:ascii="Times New Roman" w:eastAsia="Times New Roman" w:hAnsi="Times New Roman" w:cs="Times New Roman"/>
          <w:sz w:val="24"/>
          <w:szCs w:val="24"/>
          <w:lang w:eastAsia="hr-HR"/>
        </w:rPr>
        <w:t>donjoj tablici</w:t>
      </w:r>
      <w:r w:rsidRPr="00F24A8B">
        <w:rPr>
          <w:rFonts w:ascii="Times New Roman" w:eastAsia="Times New Roman" w:hAnsi="Times New Roman" w:cs="Times New Roman"/>
          <w:sz w:val="24"/>
          <w:szCs w:val="24"/>
          <w:lang w:eastAsia="hr-HR"/>
        </w:rPr>
        <w:t xml:space="preserve"> </w:t>
      </w:r>
    </w:p>
    <w:p w:rsidR="00E57A3A" w:rsidRDefault="00E57A3A" w:rsidP="00E63DCC">
      <w:pPr>
        <w:spacing w:line="240" w:lineRule="auto"/>
        <w:jc w:val="both"/>
        <w:rPr>
          <w:rFonts w:ascii="Times New Roman" w:eastAsia="Times New Roman" w:hAnsi="Times New Roman" w:cs="Times New Roman"/>
          <w:i/>
          <w:sz w:val="24"/>
          <w:szCs w:val="24"/>
          <w:lang w:eastAsia="hr-HR"/>
        </w:rPr>
      </w:pPr>
    </w:p>
    <w:p w:rsidR="00E57A3A" w:rsidRPr="00BF4072" w:rsidRDefault="00BF4072" w:rsidP="00BF4072">
      <w:pPr>
        <w:spacing w:line="240" w:lineRule="auto"/>
        <w:jc w:val="both"/>
        <w:rPr>
          <w:rFonts w:ascii="Times New Roman" w:eastAsia="Times New Roman" w:hAnsi="Times New Roman" w:cs="Times New Roman"/>
          <w:i/>
          <w:sz w:val="24"/>
          <w:szCs w:val="24"/>
          <w:lang w:eastAsia="hr-HR"/>
        </w:rPr>
      </w:pPr>
      <w:r w:rsidRPr="00BF4072">
        <w:rPr>
          <w:rFonts w:ascii="Times New Roman" w:hAnsi="Times New Roman" w:cs="Times New Roman"/>
          <w:sz w:val="24"/>
          <w:szCs w:val="24"/>
        </w:rPr>
        <w:t xml:space="preserve">Tablica </w:t>
      </w:r>
      <w:r w:rsidR="00192BF6">
        <w:rPr>
          <w:rFonts w:ascii="Times New Roman" w:hAnsi="Times New Roman" w:cs="Times New Roman"/>
          <w:sz w:val="24"/>
          <w:szCs w:val="24"/>
        </w:rPr>
        <w:t>7</w:t>
      </w:r>
      <w:r w:rsidRPr="00BF4072">
        <w:rPr>
          <w:rFonts w:ascii="Times New Roman" w:hAnsi="Times New Roman" w:cs="Times New Roman"/>
          <w:sz w:val="24"/>
          <w:szCs w:val="24"/>
        </w:rPr>
        <w:t xml:space="preserve">. </w:t>
      </w:r>
      <w:r w:rsidR="00E57A3A" w:rsidRPr="00BF4072">
        <w:rPr>
          <w:rFonts w:ascii="Times New Roman" w:hAnsi="Times New Roman" w:cs="Times New Roman"/>
          <w:sz w:val="24"/>
          <w:szCs w:val="24"/>
        </w:rPr>
        <w:t>Predlaganje i donošenje financijskih planova proračunskih i izvanproračunskih korisnika</w:t>
      </w:r>
    </w:p>
    <w:tbl>
      <w:tblPr>
        <w:tblStyle w:val="Tablicareetke4-isticanje1"/>
        <w:tblW w:w="9640" w:type="dxa"/>
        <w:jc w:val="center"/>
        <w:tblLook w:val="04A0" w:firstRow="1" w:lastRow="0" w:firstColumn="1" w:lastColumn="0" w:noHBand="0" w:noVBand="1"/>
      </w:tblPr>
      <w:tblGrid>
        <w:gridCol w:w="2190"/>
        <w:gridCol w:w="1989"/>
        <w:gridCol w:w="1966"/>
        <w:gridCol w:w="3495"/>
      </w:tblGrid>
      <w:tr w:rsidR="00E57A3A" w:rsidRPr="00F24A8B" w:rsidTr="00BF4072">
        <w:trPr>
          <w:cnfStyle w:val="100000000000" w:firstRow="1" w:lastRow="0" w:firstColumn="0" w:lastColumn="0" w:oddVBand="0" w:evenVBand="0" w:oddHBand="0" w:evenHBand="0" w:firstRowFirstColumn="0" w:firstRowLastColumn="0" w:lastRowFirstColumn="0" w:lastRowLastColumn="0"/>
          <w:trHeight w:val="509"/>
          <w:jc w:val="center"/>
        </w:trPr>
        <w:tc>
          <w:tcPr>
            <w:cnfStyle w:val="001000000000" w:firstRow="0" w:lastRow="0" w:firstColumn="1" w:lastColumn="0" w:oddVBand="0" w:evenVBand="0" w:oddHBand="0" w:evenHBand="0" w:firstRowFirstColumn="0" w:firstRowLastColumn="0" w:lastRowFirstColumn="0" w:lastRowLastColumn="0"/>
            <w:tcW w:w="2190" w:type="dxa"/>
          </w:tcPr>
          <w:p w:rsidR="00E57A3A" w:rsidRPr="00F24A8B" w:rsidRDefault="00E57A3A" w:rsidP="00E63DCC">
            <w:pPr>
              <w:jc w:val="center"/>
              <w:rPr>
                <w:rFonts w:ascii="Times New Roman" w:hAnsi="Times New Roman" w:cs="Times New Roman"/>
                <w:b w:val="0"/>
                <w:bCs w:val="0"/>
                <w:sz w:val="24"/>
                <w:szCs w:val="24"/>
              </w:rPr>
            </w:pPr>
            <w:r w:rsidRPr="00F24A8B">
              <w:rPr>
                <w:rFonts w:ascii="Times New Roman" w:hAnsi="Times New Roman" w:cs="Times New Roman"/>
                <w:b w:val="0"/>
                <w:bCs w:val="0"/>
                <w:sz w:val="24"/>
                <w:szCs w:val="24"/>
              </w:rPr>
              <w:t>TKO</w:t>
            </w:r>
          </w:p>
        </w:tc>
        <w:tc>
          <w:tcPr>
            <w:tcW w:w="1989" w:type="dxa"/>
          </w:tcPr>
          <w:p w:rsidR="00E57A3A" w:rsidRPr="00F24A8B" w:rsidRDefault="00E57A3A" w:rsidP="00E63D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24A8B">
              <w:rPr>
                <w:rFonts w:ascii="Times New Roman" w:hAnsi="Times New Roman" w:cs="Times New Roman"/>
                <w:b w:val="0"/>
                <w:bCs w:val="0"/>
                <w:sz w:val="24"/>
                <w:szCs w:val="24"/>
              </w:rPr>
              <w:t>KOME</w:t>
            </w:r>
          </w:p>
        </w:tc>
        <w:tc>
          <w:tcPr>
            <w:tcW w:w="1966" w:type="dxa"/>
          </w:tcPr>
          <w:p w:rsidR="00E57A3A" w:rsidRPr="00F24A8B" w:rsidRDefault="00E57A3A" w:rsidP="00E63D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24A8B">
              <w:rPr>
                <w:rFonts w:ascii="Times New Roman" w:hAnsi="Times New Roman" w:cs="Times New Roman"/>
                <w:b w:val="0"/>
                <w:bCs w:val="0"/>
                <w:sz w:val="24"/>
                <w:szCs w:val="24"/>
              </w:rPr>
              <w:t>PREPORUČENI ROK</w:t>
            </w:r>
          </w:p>
        </w:tc>
        <w:tc>
          <w:tcPr>
            <w:tcW w:w="3495" w:type="dxa"/>
          </w:tcPr>
          <w:p w:rsidR="00E57A3A" w:rsidRPr="00F24A8B" w:rsidRDefault="00E57A3A" w:rsidP="00BF40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24A8B">
              <w:rPr>
                <w:rFonts w:ascii="Times New Roman" w:hAnsi="Times New Roman" w:cs="Times New Roman"/>
                <w:b w:val="0"/>
                <w:bCs w:val="0"/>
                <w:sz w:val="24"/>
                <w:szCs w:val="24"/>
              </w:rPr>
              <w:t>NAPOMENA</w:t>
            </w:r>
          </w:p>
        </w:tc>
      </w:tr>
      <w:tr w:rsidR="00E57A3A" w:rsidRPr="00F24A8B" w:rsidTr="00BF40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0" w:type="dxa"/>
          </w:tcPr>
          <w:p w:rsidR="00E57A3A" w:rsidRPr="00F24A8B" w:rsidRDefault="00E57A3A" w:rsidP="00E63DCC">
            <w:pPr>
              <w:rPr>
                <w:rFonts w:ascii="Times New Roman" w:hAnsi="Times New Roman" w:cs="Times New Roman"/>
                <w:bCs w:val="0"/>
                <w:sz w:val="24"/>
                <w:szCs w:val="24"/>
              </w:rPr>
            </w:pPr>
            <w:r w:rsidRPr="00F24A8B">
              <w:rPr>
                <w:rFonts w:ascii="Times New Roman" w:hAnsi="Times New Roman" w:cs="Times New Roman"/>
                <w:bCs w:val="0"/>
                <w:sz w:val="24"/>
                <w:szCs w:val="24"/>
              </w:rPr>
              <w:t xml:space="preserve">Čelnik proračunskog i izvanproračunskog korisnika </w:t>
            </w:r>
          </w:p>
        </w:tc>
        <w:tc>
          <w:tcPr>
            <w:tcW w:w="1989" w:type="dxa"/>
          </w:tcPr>
          <w:p w:rsidR="00E57A3A" w:rsidRPr="00F24A8B" w:rsidRDefault="00E57A3A" w:rsidP="00E63D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4A8B">
              <w:rPr>
                <w:rFonts w:ascii="Times New Roman" w:hAnsi="Times New Roman" w:cs="Times New Roman"/>
                <w:sz w:val="24"/>
                <w:szCs w:val="24"/>
              </w:rPr>
              <w:t>Upravljačkom tijelu gdje je primjenjivo</w:t>
            </w:r>
          </w:p>
        </w:tc>
        <w:tc>
          <w:tcPr>
            <w:tcW w:w="1966" w:type="dxa"/>
          </w:tcPr>
          <w:p w:rsidR="00E57A3A" w:rsidRPr="00F24A8B" w:rsidRDefault="00E57A3A" w:rsidP="00E63D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24A8B">
              <w:rPr>
                <w:rFonts w:ascii="Times New Roman" w:hAnsi="Times New Roman" w:cs="Times New Roman"/>
                <w:sz w:val="24"/>
                <w:szCs w:val="24"/>
              </w:rPr>
              <w:t>Do roka koji je određen uputama nadležnog ministarstva ili drugog državnog tijela na razini razdjela organizacijske klasifikacije</w:t>
            </w:r>
          </w:p>
        </w:tc>
        <w:tc>
          <w:tcPr>
            <w:tcW w:w="3495" w:type="dxa"/>
          </w:tcPr>
          <w:p w:rsidR="00E57A3A" w:rsidRPr="00F24A8B" w:rsidRDefault="00E57A3A" w:rsidP="00E63D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24A8B">
              <w:rPr>
                <w:rFonts w:ascii="Times New Roman" w:hAnsi="Times New Roman" w:cs="Times New Roman"/>
                <w:sz w:val="24"/>
                <w:szCs w:val="24"/>
              </w:rPr>
              <w:t xml:space="preserve">Prije dostave prijedloga financijskog plana nadležnom ministarstvu ili drugom državnom tijelu na razini razdjela organizacijske klasifikacije, </w:t>
            </w:r>
            <w:r w:rsidRPr="00F24A8B">
              <w:rPr>
                <w:rFonts w:ascii="Times New Roman" w:hAnsi="Times New Roman" w:cs="Times New Roman"/>
                <w:b/>
                <w:sz w:val="24"/>
                <w:szCs w:val="24"/>
              </w:rPr>
              <w:t>čelnik proračunskog i izvanproračunskog korisnika obvezan je prijedlog financijskog plana uputiti upravljačkom tijelu na usvajanje</w:t>
            </w:r>
            <w:r w:rsidRPr="00F24A8B">
              <w:rPr>
                <w:rFonts w:ascii="Times New Roman" w:hAnsi="Times New Roman" w:cs="Times New Roman"/>
                <w:sz w:val="24"/>
                <w:szCs w:val="24"/>
              </w:rPr>
              <w:t>, ako je primjenjivo, u skladu s aktima kojima je uređen rad proračunskog i izvanproračunskog korisnika.</w:t>
            </w:r>
          </w:p>
        </w:tc>
      </w:tr>
      <w:tr w:rsidR="00E57A3A" w:rsidRPr="00F24A8B" w:rsidTr="00BF4072">
        <w:trPr>
          <w:jc w:val="center"/>
        </w:trPr>
        <w:tc>
          <w:tcPr>
            <w:cnfStyle w:val="001000000000" w:firstRow="0" w:lastRow="0" w:firstColumn="1" w:lastColumn="0" w:oddVBand="0" w:evenVBand="0" w:oddHBand="0" w:evenHBand="0" w:firstRowFirstColumn="0" w:firstRowLastColumn="0" w:lastRowFirstColumn="0" w:lastRowLastColumn="0"/>
            <w:tcW w:w="2190" w:type="dxa"/>
          </w:tcPr>
          <w:p w:rsidR="00E57A3A" w:rsidRPr="00F24A8B" w:rsidRDefault="00E57A3A" w:rsidP="00E63DCC">
            <w:pPr>
              <w:rPr>
                <w:rFonts w:ascii="Times New Roman" w:hAnsi="Times New Roman" w:cs="Times New Roman"/>
                <w:bCs w:val="0"/>
                <w:sz w:val="24"/>
                <w:szCs w:val="24"/>
              </w:rPr>
            </w:pPr>
            <w:r w:rsidRPr="00F24A8B">
              <w:rPr>
                <w:rFonts w:ascii="Times New Roman" w:hAnsi="Times New Roman" w:cs="Times New Roman"/>
                <w:bCs w:val="0"/>
                <w:sz w:val="24"/>
                <w:szCs w:val="24"/>
              </w:rPr>
              <w:t>Proračunski i izvanproračunski korisnici</w:t>
            </w:r>
          </w:p>
        </w:tc>
        <w:tc>
          <w:tcPr>
            <w:tcW w:w="1989" w:type="dxa"/>
          </w:tcPr>
          <w:p w:rsidR="00E57A3A" w:rsidRPr="00F24A8B" w:rsidRDefault="00E57A3A" w:rsidP="00E63D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4A8B">
              <w:rPr>
                <w:rFonts w:ascii="Times New Roman" w:hAnsi="Times New Roman" w:cs="Times New Roman"/>
                <w:sz w:val="24"/>
                <w:szCs w:val="24"/>
              </w:rPr>
              <w:t>Nadležnom ministarstvu ili drugom državnom tijelu na razini razdjela organizacijske klasifikacije</w:t>
            </w:r>
          </w:p>
        </w:tc>
        <w:tc>
          <w:tcPr>
            <w:tcW w:w="1966" w:type="dxa"/>
          </w:tcPr>
          <w:p w:rsidR="00E57A3A" w:rsidRPr="00F24A8B" w:rsidRDefault="00E57A3A" w:rsidP="00E63D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4A8B">
              <w:rPr>
                <w:rFonts w:ascii="Times New Roman" w:hAnsi="Times New Roman" w:cs="Times New Roman"/>
                <w:sz w:val="24"/>
                <w:szCs w:val="24"/>
              </w:rPr>
              <w:t>Do roka koji je određen uputama nadležnog ministarstva ili drugog državnog tijela na razini razdjela organizacijske klasifikacije</w:t>
            </w:r>
          </w:p>
        </w:tc>
        <w:tc>
          <w:tcPr>
            <w:tcW w:w="3495" w:type="dxa"/>
          </w:tcPr>
          <w:p w:rsidR="00E57A3A" w:rsidRPr="00F24A8B" w:rsidRDefault="00E57A3A" w:rsidP="00E63D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4A8B">
              <w:rPr>
                <w:rFonts w:ascii="Times New Roman" w:hAnsi="Times New Roman" w:cs="Times New Roman"/>
                <w:sz w:val="24"/>
                <w:szCs w:val="24"/>
              </w:rPr>
              <w:t>Proračunski i</w:t>
            </w:r>
            <w:r w:rsidRPr="00F24A8B">
              <w:rPr>
                <w:rFonts w:ascii="Times New Roman" w:hAnsi="Times New Roman" w:cs="Times New Roman"/>
                <w:b/>
                <w:sz w:val="24"/>
                <w:szCs w:val="24"/>
              </w:rPr>
              <w:t xml:space="preserve"> </w:t>
            </w:r>
            <w:r w:rsidRPr="00F24A8B">
              <w:rPr>
                <w:rFonts w:ascii="Times New Roman" w:hAnsi="Times New Roman" w:cs="Times New Roman"/>
                <w:sz w:val="24"/>
                <w:szCs w:val="24"/>
              </w:rPr>
              <w:t xml:space="preserve">izvanproračunski korisnik dostavlja prijedlog svog financijskog plana nadležnom ministarstvu ili drugom državnom tijelu na razini razdjela organizacijske klasifikacije. </w:t>
            </w:r>
          </w:p>
        </w:tc>
      </w:tr>
      <w:tr w:rsidR="001064A5" w:rsidRPr="00F24A8B" w:rsidTr="001064A5">
        <w:trPr>
          <w:cnfStyle w:val="000000100000" w:firstRow="0" w:lastRow="0" w:firstColumn="0" w:lastColumn="0" w:oddVBand="0" w:evenVBand="0" w:oddHBand="1" w:evenHBand="0" w:firstRowFirstColumn="0" w:firstRowLastColumn="0" w:lastRowFirstColumn="0" w:lastRowLastColumn="0"/>
          <w:trHeight w:val="509"/>
          <w:jc w:val="center"/>
        </w:trPr>
        <w:tc>
          <w:tcPr>
            <w:cnfStyle w:val="001000000000" w:firstRow="0" w:lastRow="0" w:firstColumn="1" w:lastColumn="0" w:oddVBand="0" w:evenVBand="0" w:oddHBand="0" w:evenHBand="0" w:firstRowFirstColumn="0" w:firstRowLastColumn="0" w:lastRowFirstColumn="0" w:lastRowLastColumn="0"/>
            <w:tcW w:w="2190" w:type="dxa"/>
          </w:tcPr>
          <w:p w:rsidR="001064A5" w:rsidRPr="00F24A8B" w:rsidRDefault="001064A5" w:rsidP="001064A5">
            <w:pPr>
              <w:jc w:val="center"/>
              <w:rPr>
                <w:rFonts w:ascii="Times New Roman" w:hAnsi="Times New Roman" w:cs="Times New Roman"/>
                <w:b w:val="0"/>
                <w:bCs w:val="0"/>
                <w:sz w:val="24"/>
                <w:szCs w:val="24"/>
              </w:rPr>
            </w:pPr>
            <w:r w:rsidRPr="00F24A8B">
              <w:rPr>
                <w:rFonts w:ascii="Times New Roman" w:hAnsi="Times New Roman" w:cs="Times New Roman"/>
                <w:b w:val="0"/>
                <w:bCs w:val="0"/>
                <w:sz w:val="24"/>
                <w:szCs w:val="24"/>
              </w:rPr>
              <w:lastRenderedPageBreak/>
              <w:t>TKO</w:t>
            </w:r>
          </w:p>
        </w:tc>
        <w:tc>
          <w:tcPr>
            <w:tcW w:w="1989" w:type="dxa"/>
          </w:tcPr>
          <w:p w:rsidR="001064A5" w:rsidRPr="00F24A8B" w:rsidRDefault="001064A5" w:rsidP="001064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24A8B">
              <w:rPr>
                <w:rFonts w:ascii="Times New Roman" w:hAnsi="Times New Roman" w:cs="Times New Roman"/>
                <w:sz w:val="24"/>
                <w:szCs w:val="24"/>
              </w:rPr>
              <w:t>KOME</w:t>
            </w:r>
          </w:p>
        </w:tc>
        <w:tc>
          <w:tcPr>
            <w:tcW w:w="1966" w:type="dxa"/>
          </w:tcPr>
          <w:p w:rsidR="001064A5" w:rsidRPr="00F24A8B" w:rsidRDefault="001064A5" w:rsidP="001064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24A8B">
              <w:rPr>
                <w:rFonts w:ascii="Times New Roman" w:hAnsi="Times New Roman" w:cs="Times New Roman"/>
                <w:sz w:val="24"/>
                <w:szCs w:val="24"/>
              </w:rPr>
              <w:t>PREPORUČENI ROK</w:t>
            </w:r>
          </w:p>
        </w:tc>
        <w:tc>
          <w:tcPr>
            <w:tcW w:w="3495" w:type="dxa"/>
          </w:tcPr>
          <w:p w:rsidR="001064A5" w:rsidRPr="00F24A8B" w:rsidRDefault="001064A5" w:rsidP="001064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24A8B">
              <w:rPr>
                <w:rFonts w:ascii="Times New Roman" w:hAnsi="Times New Roman" w:cs="Times New Roman"/>
                <w:sz w:val="24"/>
                <w:szCs w:val="24"/>
              </w:rPr>
              <w:t>NAPOMENA</w:t>
            </w:r>
          </w:p>
        </w:tc>
      </w:tr>
      <w:tr w:rsidR="00E57A3A" w:rsidRPr="00F24A8B" w:rsidTr="00BF4072">
        <w:trPr>
          <w:jc w:val="center"/>
        </w:trPr>
        <w:tc>
          <w:tcPr>
            <w:cnfStyle w:val="001000000000" w:firstRow="0" w:lastRow="0" w:firstColumn="1" w:lastColumn="0" w:oddVBand="0" w:evenVBand="0" w:oddHBand="0" w:evenHBand="0" w:firstRowFirstColumn="0" w:firstRowLastColumn="0" w:lastRowFirstColumn="0" w:lastRowLastColumn="0"/>
            <w:tcW w:w="2190" w:type="dxa"/>
          </w:tcPr>
          <w:p w:rsidR="00E57A3A" w:rsidRPr="00F24A8B" w:rsidRDefault="00E57A3A" w:rsidP="00E63DCC">
            <w:pPr>
              <w:rPr>
                <w:rFonts w:ascii="Times New Roman" w:hAnsi="Times New Roman" w:cs="Times New Roman"/>
                <w:bCs w:val="0"/>
                <w:sz w:val="24"/>
                <w:szCs w:val="24"/>
              </w:rPr>
            </w:pPr>
            <w:r w:rsidRPr="00F24A8B">
              <w:rPr>
                <w:rFonts w:ascii="Times New Roman" w:hAnsi="Times New Roman" w:cs="Times New Roman"/>
                <w:bCs w:val="0"/>
                <w:sz w:val="24"/>
                <w:szCs w:val="24"/>
              </w:rPr>
              <w:t>Proračunski korisnici koji svoj financijski plan unose u SAP sustav Državne riznice (glave i RKP-ovi vidljivi u državnom proračunu)</w:t>
            </w:r>
          </w:p>
        </w:tc>
        <w:tc>
          <w:tcPr>
            <w:tcW w:w="1989" w:type="dxa"/>
          </w:tcPr>
          <w:p w:rsidR="00E57A3A" w:rsidRPr="00F24A8B" w:rsidRDefault="00E57A3A" w:rsidP="00E63D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4A8B">
              <w:rPr>
                <w:rFonts w:ascii="Times New Roman" w:hAnsi="Times New Roman" w:cs="Times New Roman"/>
                <w:sz w:val="24"/>
                <w:szCs w:val="24"/>
              </w:rPr>
              <w:t>Unos u SAP sustav Državne riznice</w:t>
            </w:r>
          </w:p>
        </w:tc>
        <w:tc>
          <w:tcPr>
            <w:tcW w:w="1966" w:type="dxa"/>
          </w:tcPr>
          <w:p w:rsidR="00E57A3A" w:rsidRPr="00F24A8B" w:rsidRDefault="006E3B09" w:rsidP="00E63D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w:t>
            </w:r>
            <w:r w:rsidR="00E57A3A" w:rsidRPr="00CD1177">
              <w:rPr>
                <w:rFonts w:ascii="Times New Roman" w:hAnsi="Times New Roman" w:cs="Times New Roman"/>
                <w:sz w:val="24"/>
                <w:szCs w:val="24"/>
              </w:rPr>
              <w:t>. listopada 2025.</w:t>
            </w:r>
          </w:p>
        </w:tc>
        <w:tc>
          <w:tcPr>
            <w:tcW w:w="3495" w:type="dxa"/>
          </w:tcPr>
          <w:p w:rsidR="00E57A3A" w:rsidRPr="00F24A8B" w:rsidRDefault="00E57A3A" w:rsidP="00E63D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24A8B">
              <w:rPr>
                <w:rFonts w:ascii="Times New Roman" w:hAnsi="Times New Roman" w:cs="Times New Roman"/>
                <w:sz w:val="24"/>
                <w:szCs w:val="24"/>
              </w:rPr>
              <w:t xml:space="preserve">Proračunski korisnici unose </w:t>
            </w:r>
            <w:r w:rsidRPr="00BF4072">
              <w:rPr>
                <w:rFonts w:ascii="Times New Roman" w:hAnsi="Times New Roman" w:cs="Times New Roman"/>
                <w:b/>
                <w:sz w:val="24"/>
                <w:szCs w:val="24"/>
              </w:rPr>
              <w:t>prvi prijedlog</w:t>
            </w:r>
            <w:r w:rsidRPr="00F24A8B">
              <w:rPr>
                <w:rFonts w:ascii="Times New Roman" w:hAnsi="Times New Roman" w:cs="Times New Roman"/>
                <w:sz w:val="24"/>
                <w:szCs w:val="24"/>
              </w:rPr>
              <w:t xml:space="preserve"> svog financijskog plana u SAP sustav Državne riznice.*</w:t>
            </w:r>
          </w:p>
          <w:p w:rsidR="00E57A3A" w:rsidRPr="00F24A8B" w:rsidRDefault="00E57A3A" w:rsidP="00E63D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E57A3A" w:rsidRPr="00F24A8B" w:rsidRDefault="00E57A3A" w:rsidP="00E63D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57A3A" w:rsidRPr="00F24A8B" w:rsidTr="00BF40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0" w:type="dxa"/>
          </w:tcPr>
          <w:p w:rsidR="00E57A3A" w:rsidRPr="00F24A8B" w:rsidRDefault="00E57A3A" w:rsidP="00E63DCC">
            <w:pPr>
              <w:rPr>
                <w:rFonts w:ascii="Times New Roman" w:hAnsi="Times New Roman" w:cs="Times New Roman"/>
                <w:bCs w:val="0"/>
                <w:sz w:val="24"/>
                <w:szCs w:val="24"/>
              </w:rPr>
            </w:pPr>
            <w:r w:rsidRPr="00F24A8B">
              <w:rPr>
                <w:rFonts w:ascii="Times New Roman" w:hAnsi="Times New Roman" w:cs="Times New Roman"/>
                <w:bCs w:val="0"/>
                <w:sz w:val="24"/>
                <w:szCs w:val="24"/>
              </w:rPr>
              <w:t xml:space="preserve">Izvanproračunski korisnici </w:t>
            </w:r>
          </w:p>
        </w:tc>
        <w:tc>
          <w:tcPr>
            <w:tcW w:w="1989" w:type="dxa"/>
          </w:tcPr>
          <w:p w:rsidR="00E57A3A" w:rsidRPr="00F24A8B" w:rsidRDefault="00E57A3A" w:rsidP="00E63D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4A8B">
              <w:rPr>
                <w:rFonts w:ascii="Times New Roman" w:hAnsi="Times New Roman" w:cs="Times New Roman"/>
                <w:sz w:val="24"/>
                <w:szCs w:val="24"/>
              </w:rPr>
              <w:t>Unos u aplikaciju Financijski planovi i izvršenja izvanproračunskih korisnika - euro</w:t>
            </w:r>
          </w:p>
        </w:tc>
        <w:tc>
          <w:tcPr>
            <w:tcW w:w="1966" w:type="dxa"/>
          </w:tcPr>
          <w:p w:rsidR="00E57A3A" w:rsidRPr="00CD1177" w:rsidRDefault="006E3B09" w:rsidP="00E63D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sz w:val="24"/>
                <w:szCs w:val="24"/>
              </w:rPr>
              <w:t>17</w:t>
            </w:r>
            <w:r w:rsidR="00E57A3A" w:rsidRPr="00CD1177">
              <w:rPr>
                <w:rFonts w:ascii="Times New Roman" w:hAnsi="Times New Roman" w:cs="Times New Roman"/>
                <w:sz w:val="24"/>
                <w:szCs w:val="24"/>
              </w:rPr>
              <w:t>. listopada 2025.</w:t>
            </w:r>
          </w:p>
        </w:tc>
        <w:tc>
          <w:tcPr>
            <w:tcW w:w="3495" w:type="dxa"/>
          </w:tcPr>
          <w:p w:rsidR="00E57A3A" w:rsidRPr="00F24A8B" w:rsidRDefault="00E57A3A" w:rsidP="00E63D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4A8B">
              <w:rPr>
                <w:rFonts w:ascii="Times New Roman" w:hAnsi="Times New Roman" w:cs="Times New Roman"/>
                <w:sz w:val="24"/>
                <w:szCs w:val="24"/>
              </w:rPr>
              <w:t xml:space="preserve">Izvanproračunski korisnici unose </w:t>
            </w:r>
            <w:r w:rsidRPr="00BF4072">
              <w:rPr>
                <w:rFonts w:ascii="Times New Roman" w:hAnsi="Times New Roman" w:cs="Times New Roman"/>
                <w:b/>
                <w:sz w:val="24"/>
                <w:szCs w:val="24"/>
              </w:rPr>
              <w:t>prvi prijedlog</w:t>
            </w:r>
            <w:r w:rsidRPr="00F24A8B">
              <w:rPr>
                <w:rFonts w:ascii="Times New Roman" w:hAnsi="Times New Roman" w:cs="Times New Roman"/>
                <w:sz w:val="24"/>
                <w:szCs w:val="24"/>
              </w:rPr>
              <w:t xml:space="preserve"> svog financijskog plana u aplikaciju Financijski planovi i izvršenja izvanproračunskih korisnika – euro na Portalu sustava Državne riznice.**</w:t>
            </w:r>
          </w:p>
          <w:p w:rsidR="00E57A3A" w:rsidRPr="00F24A8B" w:rsidRDefault="00E57A3A" w:rsidP="00E63D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E57A3A" w:rsidRPr="00F24A8B" w:rsidRDefault="00E57A3A" w:rsidP="00E63D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24A8B">
              <w:rPr>
                <w:rFonts w:ascii="Times New Roman" w:hAnsi="Times New Roman" w:cs="Times New Roman"/>
                <w:sz w:val="24"/>
                <w:szCs w:val="24"/>
              </w:rPr>
              <w:t>Prije unosa prijedloga financijskih planova izvanproračunskih korisnika, isti moraju biti usklađeni s nadležnim ministarstvima.</w:t>
            </w:r>
          </w:p>
        </w:tc>
      </w:tr>
      <w:tr w:rsidR="00E57A3A" w:rsidRPr="00F24A8B" w:rsidTr="00BF4072">
        <w:trPr>
          <w:jc w:val="center"/>
        </w:trPr>
        <w:tc>
          <w:tcPr>
            <w:cnfStyle w:val="001000000000" w:firstRow="0" w:lastRow="0" w:firstColumn="1" w:lastColumn="0" w:oddVBand="0" w:evenVBand="0" w:oddHBand="0" w:evenHBand="0" w:firstRowFirstColumn="0" w:firstRowLastColumn="0" w:lastRowFirstColumn="0" w:lastRowLastColumn="0"/>
            <w:tcW w:w="2190" w:type="dxa"/>
          </w:tcPr>
          <w:p w:rsidR="00E57A3A" w:rsidRPr="00F24A8B" w:rsidRDefault="00E57A3A" w:rsidP="00E63DCC">
            <w:pPr>
              <w:rPr>
                <w:rFonts w:ascii="Times New Roman" w:hAnsi="Times New Roman" w:cs="Times New Roman"/>
                <w:sz w:val="24"/>
                <w:szCs w:val="24"/>
              </w:rPr>
            </w:pPr>
            <w:r>
              <w:rPr>
                <w:rFonts w:ascii="Times New Roman" w:hAnsi="Times New Roman" w:cs="Times New Roman"/>
                <w:sz w:val="24"/>
                <w:szCs w:val="24"/>
              </w:rPr>
              <w:t>Ministarstvo financija</w:t>
            </w:r>
          </w:p>
        </w:tc>
        <w:tc>
          <w:tcPr>
            <w:tcW w:w="1989" w:type="dxa"/>
          </w:tcPr>
          <w:p w:rsidR="00E57A3A" w:rsidRPr="00F24A8B" w:rsidRDefault="00E57A3A" w:rsidP="00E63D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66" w:type="dxa"/>
          </w:tcPr>
          <w:p w:rsidR="00E57A3A" w:rsidRDefault="00E57A3A" w:rsidP="00E63D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CD1177">
              <w:rPr>
                <w:rFonts w:ascii="Times New Roman" w:hAnsi="Times New Roman" w:cs="Times New Roman"/>
                <w:sz w:val="24"/>
                <w:szCs w:val="24"/>
              </w:rPr>
              <w:t>Nakon unosa prijedloga financijskih planova u sustav</w:t>
            </w:r>
          </w:p>
        </w:tc>
        <w:tc>
          <w:tcPr>
            <w:tcW w:w="3495" w:type="dxa"/>
          </w:tcPr>
          <w:p w:rsidR="00E57A3A" w:rsidRPr="00F24A8B" w:rsidRDefault="00E57A3A" w:rsidP="00E63D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Ministarstvo financija pregledava i razmatra unesene prijedloge financijskih planova te predlaže korekcije istih</w:t>
            </w:r>
          </w:p>
        </w:tc>
      </w:tr>
      <w:tr w:rsidR="00E57A3A" w:rsidRPr="00F24A8B" w:rsidTr="00BF40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0" w:type="dxa"/>
          </w:tcPr>
          <w:p w:rsidR="00E57A3A" w:rsidRDefault="00E57A3A" w:rsidP="00E63DCC">
            <w:pPr>
              <w:rPr>
                <w:rFonts w:ascii="Times New Roman" w:hAnsi="Times New Roman" w:cs="Times New Roman"/>
                <w:sz w:val="24"/>
                <w:szCs w:val="24"/>
              </w:rPr>
            </w:pPr>
            <w:r>
              <w:rPr>
                <w:rFonts w:ascii="Times New Roman" w:hAnsi="Times New Roman" w:cs="Times New Roman"/>
                <w:sz w:val="24"/>
                <w:szCs w:val="24"/>
              </w:rPr>
              <w:t>Proračunski i izvanproračunski korisnici</w:t>
            </w:r>
          </w:p>
        </w:tc>
        <w:tc>
          <w:tcPr>
            <w:tcW w:w="1989" w:type="dxa"/>
          </w:tcPr>
          <w:p w:rsidR="00E57A3A" w:rsidRPr="00F24A8B" w:rsidRDefault="00E57A3A" w:rsidP="00E63D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A7F37">
              <w:rPr>
                <w:rFonts w:ascii="Times New Roman" w:hAnsi="Times New Roman" w:cs="Times New Roman"/>
                <w:sz w:val="24"/>
                <w:szCs w:val="24"/>
              </w:rPr>
              <w:t>Unos u SAP sustav Državne riznice</w:t>
            </w:r>
            <w:r>
              <w:rPr>
                <w:rFonts w:ascii="Times New Roman" w:hAnsi="Times New Roman" w:cs="Times New Roman"/>
                <w:sz w:val="24"/>
                <w:szCs w:val="24"/>
              </w:rPr>
              <w:t xml:space="preserve"> i </w:t>
            </w:r>
            <w:r w:rsidRPr="00F24A8B">
              <w:rPr>
                <w:rFonts w:ascii="Times New Roman" w:hAnsi="Times New Roman" w:cs="Times New Roman"/>
                <w:sz w:val="24"/>
                <w:szCs w:val="24"/>
              </w:rPr>
              <w:t>aplikaciju Financijski planovi i izvršenja izvanproračunskih korisnika - euro</w:t>
            </w:r>
          </w:p>
        </w:tc>
        <w:tc>
          <w:tcPr>
            <w:tcW w:w="1966" w:type="dxa"/>
          </w:tcPr>
          <w:p w:rsidR="00E57A3A" w:rsidRPr="00CD1177" w:rsidRDefault="00E57A3A" w:rsidP="00E63D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1177">
              <w:rPr>
                <w:rFonts w:ascii="Times New Roman" w:hAnsi="Times New Roman" w:cs="Times New Roman"/>
                <w:sz w:val="24"/>
                <w:szCs w:val="24"/>
              </w:rPr>
              <w:t>31. listopada 2025.</w:t>
            </w:r>
          </w:p>
        </w:tc>
        <w:tc>
          <w:tcPr>
            <w:tcW w:w="3495" w:type="dxa"/>
          </w:tcPr>
          <w:p w:rsidR="00E57A3A" w:rsidRDefault="00E57A3A" w:rsidP="00E63D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D657B">
              <w:rPr>
                <w:rFonts w:ascii="Times New Roman" w:hAnsi="Times New Roman" w:cs="Times New Roman"/>
                <w:sz w:val="24"/>
                <w:szCs w:val="24"/>
              </w:rPr>
              <w:t>Proračunski i izvanproračunski korisnici</w:t>
            </w:r>
            <w:r>
              <w:rPr>
                <w:rFonts w:ascii="Times New Roman" w:hAnsi="Times New Roman" w:cs="Times New Roman"/>
                <w:sz w:val="24"/>
                <w:szCs w:val="24"/>
              </w:rPr>
              <w:t xml:space="preserve"> unose izmjene prvih prijedloga financijskih planova u SAP sustav/aplikaciju</w:t>
            </w:r>
          </w:p>
        </w:tc>
      </w:tr>
    </w:tbl>
    <w:p w:rsidR="00E57A3A" w:rsidRPr="00F24A8B" w:rsidRDefault="00E57A3A" w:rsidP="00E63DCC">
      <w:pPr>
        <w:spacing w:line="240" w:lineRule="auto"/>
        <w:jc w:val="both"/>
        <w:rPr>
          <w:rFonts w:ascii="Times New Roman" w:eastAsia="Times New Roman" w:hAnsi="Times New Roman" w:cs="Times New Roman"/>
          <w:i/>
          <w:sz w:val="24"/>
          <w:szCs w:val="24"/>
          <w:lang w:eastAsia="hr-HR"/>
        </w:rPr>
      </w:pPr>
    </w:p>
    <w:p w:rsidR="002C51CA" w:rsidRPr="00F24A8B" w:rsidRDefault="002C51CA" w:rsidP="00E63DCC">
      <w:pPr>
        <w:keepNext/>
        <w:keepLines/>
        <w:spacing w:line="240" w:lineRule="auto"/>
        <w:jc w:val="both"/>
        <w:outlineLvl w:val="1"/>
        <w:rPr>
          <w:rFonts w:ascii="Times New Roman" w:eastAsiaTheme="majorEastAsia" w:hAnsi="Times New Roman" w:cs="Times New Roman"/>
          <w:b/>
          <w:bCs/>
          <w:vanish/>
          <w:sz w:val="24"/>
          <w:szCs w:val="24"/>
          <w:lang w:eastAsia="hr-HR"/>
        </w:rPr>
      </w:pPr>
      <w:bookmarkStart w:id="88" w:name="_Toc111028731"/>
      <w:bookmarkStart w:id="89" w:name="_Toc111205776"/>
      <w:bookmarkStart w:id="90" w:name="_Toc111221602"/>
      <w:bookmarkStart w:id="91" w:name="_Toc111221715"/>
      <w:bookmarkStart w:id="92" w:name="_Toc111555114"/>
      <w:bookmarkStart w:id="93" w:name="_Toc111555165"/>
      <w:bookmarkStart w:id="94" w:name="_Toc111647092"/>
      <w:bookmarkStart w:id="95" w:name="_Toc111712682"/>
      <w:bookmarkStart w:id="96" w:name="_Toc111712869"/>
      <w:bookmarkStart w:id="97" w:name="_Toc111713107"/>
      <w:bookmarkStart w:id="98" w:name="_Toc111713175"/>
      <w:bookmarkStart w:id="99" w:name="_Toc111713331"/>
      <w:bookmarkStart w:id="100" w:name="_Toc111713405"/>
      <w:bookmarkStart w:id="101" w:name="_Toc111713543"/>
      <w:bookmarkStart w:id="102" w:name="_Toc111713736"/>
      <w:bookmarkStart w:id="103" w:name="_Toc111733629"/>
      <w:bookmarkStart w:id="104" w:name="_Toc111734438"/>
      <w:bookmarkStart w:id="105" w:name="_Toc111736337"/>
      <w:bookmarkStart w:id="106" w:name="_Toc111812577"/>
      <w:bookmarkStart w:id="107" w:name="_Toc113610141"/>
      <w:bookmarkStart w:id="108" w:name="_Toc113610516"/>
      <w:bookmarkStart w:id="109" w:name="_Toc113610611"/>
      <w:bookmarkStart w:id="110" w:name="_Toc113610696"/>
      <w:bookmarkStart w:id="111" w:name="_Toc113610752"/>
      <w:bookmarkStart w:id="112" w:name="_Toc113611294"/>
      <w:bookmarkStart w:id="113" w:name="_Toc113611349"/>
      <w:bookmarkStart w:id="114" w:name="_Toc113612415"/>
      <w:bookmarkStart w:id="115" w:name="_Toc113612492"/>
      <w:bookmarkStart w:id="116" w:name="_Toc113612546"/>
      <w:bookmarkStart w:id="117" w:name="_Toc113612600"/>
      <w:bookmarkStart w:id="118" w:name="_Toc113612788"/>
      <w:bookmarkStart w:id="119" w:name="_Toc113883274"/>
      <w:bookmarkStart w:id="120" w:name="_Toc113967176"/>
      <w:bookmarkStart w:id="121" w:name="_Toc113970477"/>
      <w:bookmarkStart w:id="122" w:name="_Toc145429656"/>
      <w:bookmarkStart w:id="123" w:name="_Toc145429714"/>
      <w:bookmarkStart w:id="124" w:name="_Toc145429772"/>
      <w:bookmarkStart w:id="125" w:name="_Toc145430195"/>
      <w:bookmarkStart w:id="126" w:name="_Toc145588810"/>
      <w:bookmarkStart w:id="127" w:name="_Toc145678986"/>
      <w:bookmarkStart w:id="128" w:name="_Toc145679996"/>
      <w:bookmarkStart w:id="129" w:name="_Toc145680455"/>
      <w:bookmarkStart w:id="130" w:name="_Toc145681815"/>
      <w:bookmarkStart w:id="131" w:name="_Toc145684927"/>
      <w:bookmarkStart w:id="132" w:name="_Toc180487471"/>
      <w:bookmarkStart w:id="133" w:name="_Toc180494640"/>
      <w:bookmarkStart w:id="134" w:name="_Toc180494696"/>
      <w:bookmarkStart w:id="135" w:name="_Toc180495701"/>
      <w:bookmarkStart w:id="136" w:name="_Toc113610146"/>
      <w:bookmarkStart w:id="137" w:name="_Toc113610521"/>
      <w:bookmarkStart w:id="138" w:name="_Toc113610616"/>
      <w:bookmarkStart w:id="139" w:name="_Toc113610701"/>
      <w:bookmarkStart w:id="140" w:name="_Toc113610757"/>
      <w:bookmarkStart w:id="141" w:name="_Toc113611299"/>
      <w:bookmarkStart w:id="142" w:name="_Toc113611354"/>
      <w:bookmarkStart w:id="143" w:name="_Toc113612420"/>
      <w:bookmarkStart w:id="144" w:name="_Toc113612497"/>
      <w:bookmarkStart w:id="145" w:name="_Toc113612551"/>
      <w:bookmarkStart w:id="146" w:name="_Toc113612605"/>
      <w:bookmarkStart w:id="147" w:name="_Toc113612793"/>
      <w:bookmarkStart w:id="148" w:name="_Toc113883279"/>
      <w:bookmarkStart w:id="149" w:name="_Toc113967181"/>
      <w:bookmarkStart w:id="150" w:name="_Toc113970482"/>
      <w:bookmarkStart w:id="151" w:name="_Toc145429661"/>
      <w:bookmarkStart w:id="152" w:name="_Toc145429719"/>
      <w:bookmarkStart w:id="153" w:name="_Toc145429777"/>
      <w:bookmarkStart w:id="154" w:name="_Toc145430200"/>
      <w:bookmarkStart w:id="155" w:name="_Toc145588815"/>
      <w:bookmarkStart w:id="156" w:name="_Toc145678991"/>
      <w:bookmarkStart w:id="157" w:name="_Toc145680001"/>
      <w:bookmarkStart w:id="158" w:name="_Toc145680460"/>
      <w:bookmarkStart w:id="159" w:name="_Toc145681820"/>
      <w:bookmarkStart w:id="160" w:name="_Toc145684932"/>
      <w:bookmarkStart w:id="161" w:name="_Toc180487476"/>
      <w:bookmarkStart w:id="162" w:name="_Toc180494645"/>
      <w:bookmarkStart w:id="163" w:name="_Toc180494701"/>
      <w:bookmarkStart w:id="164" w:name="_Toc180495706"/>
      <w:bookmarkStart w:id="165" w:name="_Toc113610149"/>
      <w:bookmarkStart w:id="166" w:name="_Toc113610524"/>
      <w:bookmarkStart w:id="167" w:name="_Toc113610619"/>
      <w:bookmarkStart w:id="168" w:name="_Toc113610704"/>
      <w:bookmarkStart w:id="169" w:name="_Toc113610760"/>
      <w:bookmarkStart w:id="170" w:name="_Toc113611302"/>
      <w:bookmarkStart w:id="171" w:name="_Toc113611357"/>
      <w:bookmarkStart w:id="172" w:name="_Toc113612423"/>
      <w:bookmarkStart w:id="173" w:name="_Toc113612500"/>
      <w:bookmarkStart w:id="174" w:name="_Toc113612554"/>
      <w:bookmarkStart w:id="175" w:name="_Toc113612608"/>
      <w:bookmarkStart w:id="176" w:name="_Toc113612796"/>
      <w:bookmarkStart w:id="177" w:name="_Toc113883282"/>
      <w:bookmarkStart w:id="178" w:name="_Toc113967184"/>
      <w:bookmarkStart w:id="179" w:name="_Toc113970485"/>
      <w:bookmarkStart w:id="180" w:name="_Toc145429664"/>
      <w:bookmarkStart w:id="181" w:name="_Toc145429722"/>
      <w:bookmarkStart w:id="182" w:name="_Toc145429780"/>
      <w:bookmarkStart w:id="183" w:name="_Toc145430203"/>
      <w:bookmarkStart w:id="184" w:name="_Toc145588818"/>
      <w:bookmarkStart w:id="185" w:name="_Toc145678994"/>
      <w:bookmarkStart w:id="186" w:name="_Toc145680004"/>
      <w:bookmarkStart w:id="187" w:name="_Toc145680463"/>
      <w:bookmarkStart w:id="188" w:name="_Toc145681823"/>
      <w:bookmarkStart w:id="189" w:name="_Toc145684935"/>
      <w:bookmarkStart w:id="190" w:name="_Toc180487479"/>
      <w:bookmarkStart w:id="191" w:name="_Toc180494648"/>
      <w:bookmarkStart w:id="192" w:name="_Toc180494704"/>
      <w:bookmarkStart w:id="193" w:name="_Toc180495709"/>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2C51CA" w:rsidRPr="00F24A8B" w:rsidRDefault="002C51CA" w:rsidP="00E63DCC">
      <w:pPr>
        <w:autoSpaceDE w:val="0"/>
        <w:autoSpaceDN w:val="0"/>
        <w:adjustRightInd w:val="0"/>
        <w:spacing w:line="240" w:lineRule="auto"/>
        <w:jc w:val="both"/>
        <w:rPr>
          <w:rFonts w:ascii="Times New Roman" w:eastAsia="Times New Roman" w:hAnsi="Times New Roman" w:cs="Times New Roman"/>
          <w:sz w:val="24"/>
          <w:szCs w:val="24"/>
          <w:lang w:eastAsia="hr-HR"/>
        </w:rPr>
      </w:pPr>
      <w:r w:rsidRPr="00F24A8B">
        <w:rPr>
          <w:rFonts w:ascii="Times New Roman" w:eastAsia="Times New Roman" w:hAnsi="Times New Roman" w:cs="Times New Roman"/>
          <w:sz w:val="24"/>
          <w:szCs w:val="24"/>
          <w:lang w:eastAsia="hr-HR"/>
        </w:rPr>
        <w:t>* Unosom prijedloga financijskog plana proračunskog korisnika u SAP sustav državne riznice te unosom obrazloženja financijskog plana u aplikaciju Proračunska obrazloženja smatra se da je proračunski korisnik ispunio obvezu dostave svog financijskog plana Ministarstvu financija.</w:t>
      </w:r>
    </w:p>
    <w:p w:rsidR="002C51CA" w:rsidRPr="00F24A8B" w:rsidRDefault="002C51CA" w:rsidP="00E63DCC">
      <w:pPr>
        <w:autoSpaceDE w:val="0"/>
        <w:autoSpaceDN w:val="0"/>
        <w:adjustRightInd w:val="0"/>
        <w:spacing w:line="240" w:lineRule="auto"/>
        <w:jc w:val="both"/>
        <w:rPr>
          <w:rFonts w:ascii="Times New Roman" w:eastAsia="Times New Roman" w:hAnsi="Times New Roman" w:cs="Times New Roman"/>
          <w:sz w:val="24"/>
          <w:szCs w:val="24"/>
          <w:lang w:eastAsia="hr-HR"/>
        </w:rPr>
      </w:pPr>
    </w:p>
    <w:p w:rsidR="002C51CA" w:rsidRPr="00F24A8B" w:rsidRDefault="002C51CA" w:rsidP="00E63DCC">
      <w:pPr>
        <w:autoSpaceDE w:val="0"/>
        <w:autoSpaceDN w:val="0"/>
        <w:adjustRightInd w:val="0"/>
        <w:spacing w:line="240" w:lineRule="auto"/>
        <w:jc w:val="both"/>
        <w:rPr>
          <w:rFonts w:ascii="Times New Roman" w:eastAsia="Times New Roman" w:hAnsi="Times New Roman" w:cs="Times New Roman"/>
          <w:sz w:val="24"/>
          <w:szCs w:val="24"/>
          <w:lang w:eastAsia="hr-HR"/>
        </w:rPr>
      </w:pPr>
      <w:r w:rsidRPr="00F24A8B">
        <w:rPr>
          <w:rFonts w:ascii="Times New Roman" w:eastAsia="Times New Roman" w:hAnsi="Times New Roman" w:cs="Times New Roman"/>
          <w:sz w:val="24"/>
          <w:szCs w:val="24"/>
          <w:lang w:eastAsia="hr-HR"/>
        </w:rPr>
        <w:t xml:space="preserve">Iako proračunski korisnici koji se u proračunu nalaze unutar zajedničkih glava (RKP-ovi koji nisu vidljivi u proračunu pojedinačno) ne unose u SAP sustav državne riznice pojedinačno svoje financijske planove, smatra se da su isti dostavljeni Ministarstvu financija. Naime, nadležni razdjel dužan je prikupiti, provjeriti, objediniti i unijeti u sustav podatke iz svih financijskih planova ovih korisnika u okviru zajedničke glave i pripadajućih aktivnosti/projekata. Nadalje, nadležni razdjel dužan je u aplikaciju Proračunska obrazloženja unijeti objedinjeno obrazloženje financijskog plana zajedničke glave i pripadajućih aktivnosti/projekata. Stoga se smatra da je time ispunjena obveza dostave financijskog plana i obrazloženja financijskog plana Ministarstvu financija. Također, Ministarstvo financija ima uvid u sažete prikaze financijskih </w:t>
      </w:r>
      <w:r w:rsidRPr="00F24A8B">
        <w:rPr>
          <w:rFonts w:ascii="Times New Roman" w:eastAsia="Times New Roman" w:hAnsi="Times New Roman" w:cs="Times New Roman"/>
          <w:sz w:val="24"/>
          <w:szCs w:val="24"/>
          <w:lang w:eastAsia="hr-HR"/>
        </w:rPr>
        <w:lastRenderedPageBreak/>
        <w:t>planova ovih korisnika kroz Prilog 11. Upute za izradu prijedloga državnog proračuna, koji je nadležni razdjel dužan dostaviti Ministarstvu financija prilikom pripreme i izrade proračuna.</w:t>
      </w:r>
    </w:p>
    <w:p w:rsidR="002C51CA" w:rsidRPr="00F24A8B" w:rsidRDefault="002C51CA" w:rsidP="00E63DCC">
      <w:pPr>
        <w:autoSpaceDE w:val="0"/>
        <w:autoSpaceDN w:val="0"/>
        <w:adjustRightInd w:val="0"/>
        <w:spacing w:line="240" w:lineRule="auto"/>
        <w:jc w:val="both"/>
        <w:rPr>
          <w:rFonts w:ascii="Times New Roman" w:eastAsia="Times New Roman" w:hAnsi="Times New Roman" w:cs="Times New Roman"/>
          <w:sz w:val="24"/>
          <w:szCs w:val="24"/>
          <w:lang w:eastAsia="hr-HR"/>
        </w:rPr>
      </w:pPr>
    </w:p>
    <w:p w:rsidR="002C51CA" w:rsidRPr="00F24A8B" w:rsidRDefault="002C51CA" w:rsidP="00E63DCC">
      <w:pPr>
        <w:autoSpaceDE w:val="0"/>
        <w:autoSpaceDN w:val="0"/>
        <w:adjustRightInd w:val="0"/>
        <w:spacing w:line="240" w:lineRule="auto"/>
        <w:jc w:val="both"/>
        <w:rPr>
          <w:rFonts w:ascii="Times New Roman" w:eastAsia="Times New Roman" w:hAnsi="Times New Roman" w:cs="Times New Roman"/>
          <w:sz w:val="24"/>
          <w:szCs w:val="24"/>
          <w:lang w:eastAsia="hr-HR"/>
        </w:rPr>
      </w:pPr>
      <w:r w:rsidRPr="00F24A8B">
        <w:rPr>
          <w:rFonts w:ascii="Times New Roman" w:eastAsia="Times New Roman" w:hAnsi="Times New Roman" w:cs="Times New Roman"/>
          <w:sz w:val="24"/>
          <w:szCs w:val="24"/>
          <w:lang w:eastAsia="hr-HR"/>
        </w:rPr>
        <w:t>Slijedom navedenog, proračunski korisnici nisu dužni službeno dostaviti Ministarstvu financija prijedlog financijskog plana te obrazloženje financijskog plana.</w:t>
      </w:r>
    </w:p>
    <w:p w:rsidR="002C51CA" w:rsidRPr="00F24A8B" w:rsidRDefault="002C51CA" w:rsidP="00E63DCC">
      <w:pPr>
        <w:autoSpaceDE w:val="0"/>
        <w:autoSpaceDN w:val="0"/>
        <w:adjustRightInd w:val="0"/>
        <w:spacing w:line="240" w:lineRule="auto"/>
        <w:jc w:val="both"/>
        <w:rPr>
          <w:rFonts w:ascii="Times New Roman" w:eastAsia="Times New Roman" w:hAnsi="Times New Roman" w:cs="Times New Roman"/>
          <w:sz w:val="24"/>
          <w:szCs w:val="24"/>
          <w:lang w:eastAsia="hr-HR"/>
        </w:rPr>
      </w:pPr>
    </w:p>
    <w:p w:rsidR="002C51CA" w:rsidRPr="00F24A8B" w:rsidRDefault="002C51CA" w:rsidP="00E63DCC">
      <w:pPr>
        <w:autoSpaceDE w:val="0"/>
        <w:autoSpaceDN w:val="0"/>
        <w:adjustRightInd w:val="0"/>
        <w:spacing w:line="240" w:lineRule="auto"/>
        <w:jc w:val="both"/>
        <w:rPr>
          <w:rFonts w:ascii="Times New Roman" w:eastAsia="Times New Roman" w:hAnsi="Times New Roman" w:cs="Times New Roman"/>
          <w:sz w:val="24"/>
          <w:szCs w:val="24"/>
          <w:lang w:eastAsia="hr-HR"/>
        </w:rPr>
      </w:pPr>
      <w:r w:rsidRPr="00F24A8B">
        <w:rPr>
          <w:rFonts w:ascii="Times New Roman" w:eastAsia="Times New Roman" w:hAnsi="Times New Roman" w:cs="Times New Roman"/>
          <w:sz w:val="24"/>
          <w:szCs w:val="24"/>
          <w:lang w:eastAsia="hr-HR"/>
        </w:rPr>
        <w:t>** Unosom prijedloga financijskog plana i obrazloženja financijskog plana izvanproračunskog korisnika u aplikaciju Financijski planovi i izvršenja izvanproračunskih korisnika - euro smatra se da je nadležno ministarstvo ispunilo obvezu dostave financijskih planova izvanproračunskih korisnika iz svoje nadležnosti Ministarstvu financija.</w:t>
      </w:r>
    </w:p>
    <w:p w:rsidR="002C51CA" w:rsidRPr="00F24A8B" w:rsidRDefault="002C51CA" w:rsidP="00E63DCC">
      <w:pPr>
        <w:autoSpaceDE w:val="0"/>
        <w:autoSpaceDN w:val="0"/>
        <w:adjustRightInd w:val="0"/>
        <w:spacing w:line="240" w:lineRule="auto"/>
        <w:jc w:val="both"/>
        <w:rPr>
          <w:rFonts w:ascii="Times New Roman" w:eastAsia="Times New Roman" w:hAnsi="Times New Roman" w:cs="Times New Roman"/>
          <w:sz w:val="24"/>
          <w:szCs w:val="24"/>
          <w:lang w:eastAsia="hr-HR"/>
        </w:rPr>
      </w:pPr>
    </w:p>
    <w:p w:rsidR="002C51CA" w:rsidRPr="00F24A8B" w:rsidRDefault="002C51CA" w:rsidP="00E63DCC">
      <w:pPr>
        <w:autoSpaceDE w:val="0"/>
        <w:autoSpaceDN w:val="0"/>
        <w:adjustRightInd w:val="0"/>
        <w:spacing w:line="240" w:lineRule="auto"/>
        <w:jc w:val="both"/>
        <w:rPr>
          <w:rFonts w:ascii="Times New Roman" w:eastAsia="Times New Roman" w:hAnsi="Times New Roman" w:cs="Times New Roman"/>
          <w:sz w:val="24"/>
          <w:szCs w:val="24"/>
          <w:lang w:eastAsia="hr-HR"/>
        </w:rPr>
      </w:pPr>
      <w:r w:rsidRPr="00F24A8B">
        <w:rPr>
          <w:rFonts w:ascii="Times New Roman" w:eastAsia="Times New Roman" w:hAnsi="Times New Roman" w:cs="Times New Roman"/>
          <w:sz w:val="24"/>
          <w:szCs w:val="24"/>
          <w:lang w:eastAsia="hr-HR"/>
        </w:rPr>
        <w:t>Slijedom navedenog, nadležna ministarstva nisu dužna službeno dostaviti Ministarstvu financija prijedlog financijskog plana izvanproračunskog korisnika te obrazloženje financijskog plana.</w:t>
      </w:r>
    </w:p>
    <w:p w:rsidR="002C51CA" w:rsidRPr="00F24A8B" w:rsidRDefault="002C51CA" w:rsidP="00E63DCC">
      <w:pPr>
        <w:autoSpaceDE w:val="0"/>
        <w:autoSpaceDN w:val="0"/>
        <w:adjustRightInd w:val="0"/>
        <w:spacing w:line="240" w:lineRule="auto"/>
        <w:jc w:val="both"/>
        <w:rPr>
          <w:rFonts w:ascii="Times New Roman" w:eastAsia="Times New Roman" w:hAnsi="Times New Roman" w:cs="Times New Roman"/>
          <w:sz w:val="24"/>
          <w:szCs w:val="24"/>
          <w:lang w:eastAsia="hr-HR"/>
        </w:rPr>
      </w:pPr>
    </w:p>
    <w:p w:rsidR="002C51CA" w:rsidRPr="008E20A0" w:rsidRDefault="00D44CFD" w:rsidP="00E63DCC">
      <w:pPr>
        <w:pStyle w:val="Naslov1"/>
        <w:spacing w:before="0"/>
        <w:ind w:left="432"/>
        <w:rPr>
          <w:rFonts w:ascii="Times New Roman" w:hAnsi="Times New Roman" w:cs="Times New Roman"/>
          <w:bCs w:val="0"/>
          <w:sz w:val="24"/>
          <w:szCs w:val="24"/>
        </w:rPr>
      </w:pPr>
      <w:bookmarkStart w:id="194" w:name="_Toc81319491"/>
      <w:bookmarkStart w:id="195" w:name="_Toc210835025"/>
      <w:r w:rsidRPr="008E20A0">
        <w:rPr>
          <w:rFonts w:ascii="Times New Roman" w:hAnsi="Times New Roman" w:cs="Times New Roman"/>
          <w:bCs w:val="0"/>
          <w:sz w:val="24"/>
          <w:szCs w:val="24"/>
        </w:rPr>
        <w:t>Tehničke upute</w:t>
      </w:r>
      <w:bookmarkEnd w:id="194"/>
      <w:bookmarkEnd w:id="195"/>
    </w:p>
    <w:p w:rsidR="00824CB1" w:rsidRPr="00F24A8B" w:rsidRDefault="00824CB1" w:rsidP="00E63DCC">
      <w:pPr>
        <w:keepNext/>
        <w:keepLines/>
        <w:spacing w:line="240" w:lineRule="auto"/>
        <w:ind w:left="425"/>
        <w:jc w:val="both"/>
        <w:outlineLvl w:val="0"/>
        <w:rPr>
          <w:rFonts w:ascii="Times New Roman" w:eastAsiaTheme="majorEastAsia" w:hAnsi="Times New Roman" w:cs="Times New Roman"/>
          <w:b/>
          <w:bCs/>
          <w:sz w:val="24"/>
          <w:szCs w:val="24"/>
          <w:lang w:eastAsia="hr-HR"/>
        </w:rPr>
      </w:pPr>
    </w:p>
    <w:p w:rsidR="002C51CA" w:rsidRPr="008E20A0" w:rsidRDefault="002C51CA" w:rsidP="00E63DCC">
      <w:pPr>
        <w:pStyle w:val="Naslov2"/>
        <w:spacing w:before="0"/>
        <w:rPr>
          <w:rFonts w:ascii="Times New Roman" w:hAnsi="Times New Roman" w:cs="Times New Roman"/>
          <w:szCs w:val="24"/>
        </w:rPr>
      </w:pPr>
      <w:bookmarkStart w:id="196" w:name="_Toc113610154"/>
      <w:bookmarkStart w:id="197" w:name="_Toc113610529"/>
      <w:bookmarkStart w:id="198" w:name="_Toc113610624"/>
      <w:bookmarkStart w:id="199" w:name="_Toc113610709"/>
      <w:bookmarkStart w:id="200" w:name="_Toc113610765"/>
      <w:bookmarkStart w:id="201" w:name="_Toc113611307"/>
      <w:bookmarkStart w:id="202" w:name="_Toc113611362"/>
      <w:bookmarkStart w:id="203" w:name="_Toc113612428"/>
      <w:bookmarkStart w:id="204" w:name="_Toc113612505"/>
      <w:bookmarkStart w:id="205" w:name="_Toc113612559"/>
      <w:bookmarkStart w:id="206" w:name="_Toc113612613"/>
      <w:bookmarkStart w:id="207" w:name="_Toc113612801"/>
      <w:bookmarkStart w:id="208" w:name="_Toc113883287"/>
      <w:bookmarkStart w:id="209" w:name="_Toc113967189"/>
      <w:bookmarkStart w:id="210" w:name="_Toc113970490"/>
      <w:bookmarkStart w:id="211" w:name="_Toc145429666"/>
      <w:bookmarkStart w:id="212" w:name="_Toc145429724"/>
      <w:bookmarkStart w:id="213" w:name="_Toc145429782"/>
      <w:bookmarkStart w:id="214" w:name="_Toc81319493"/>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sidRPr="008E20A0">
        <w:rPr>
          <w:rFonts w:ascii="Times New Roman" w:hAnsi="Times New Roman" w:cs="Times New Roman"/>
          <w:szCs w:val="24"/>
        </w:rPr>
        <w:t xml:space="preserve"> </w:t>
      </w:r>
      <w:bookmarkStart w:id="215" w:name="_Toc210835026"/>
      <w:r w:rsidRPr="008E20A0">
        <w:rPr>
          <w:rFonts w:ascii="Times New Roman" w:hAnsi="Times New Roman" w:cs="Times New Roman"/>
          <w:szCs w:val="24"/>
        </w:rPr>
        <w:t>Održavanje matičnih podataka</w:t>
      </w:r>
      <w:bookmarkEnd w:id="214"/>
      <w:bookmarkEnd w:id="215"/>
    </w:p>
    <w:p w:rsidR="002C51CA" w:rsidRPr="00F24A8B" w:rsidRDefault="002C51CA" w:rsidP="00E63DCC">
      <w:pPr>
        <w:spacing w:line="240" w:lineRule="auto"/>
        <w:jc w:val="both"/>
        <w:rPr>
          <w:rFonts w:ascii="Times New Roman" w:eastAsia="Times New Roman" w:hAnsi="Times New Roman" w:cs="Times New Roman"/>
          <w:sz w:val="24"/>
          <w:szCs w:val="24"/>
          <w:lang w:eastAsia="hr-HR"/>
        </w:rPr>
      </w:pPr>
    </w:p>
    <w:p w:rsidR="002C51CA" w:rsidRPr="00F24A8B" w:rsidRDefault="002C51CA" w:rsidP="00E63DCC">
      <w:pPr>
        <w:spacing w:line="240" w:lineRule="auto"/>
        <w:jc w:val="both"/>
        <w:rPr>
          <w:rFonts w:ascii="Times New Roman" w:eastAsia="Times New Roman" w:hAnsi="Times New Roman" w:cs="Times New Roman"/>
          <w:bCs/>
          <w:sz w:val="24"/>
          <w:szCs w:val="24"/>
          <w:lang w:eastAsia="hr-HR"/>
        </w:rPr>
      </w:pPr>
      <w:r w:rsidRPr="00F24A8B">
        <w:rPr>
          <w:rFonts w:ascii="Times New Roman" w:eastAsia="Times New Roman" w:hAnsi="Times New Roman" w:cs="Times New Roman"/>
          <w:sz w:val="24"/>
          <w:szCs w:val="24"/>
          <w:lang w:eastAsia="hr-HR"/>
        </w:rPr>
        <w:t>Matični podaci održavaju se u PK aplikaciji prijavom zahtjeva za promjenom ili otvaranjem novog matičnog podatka. Zbog povezivanja PK aplikacije s drugim aplikacijama, kao što su aplikacija za obrazloženja, aplikacija za obrazac PFU i ostale nužno je ažurirati podatke u PK aplikaciji. Za one matične podatke koji se neće koristiti u financijskom planu za razdoblje 202</w:t>
      </w:r>
      <w:r w:rsidR="00427B10">
        <w:rPr>
          <w:rFonts w:ascii="Times New Roman" w:eastAsia="Times New Roman" w:hAnsi="Times New Roman" w:cs="Times New Roman"/>
          <w:sz w:val="24"/>
          <w:szCs w:val="24"/>
          <w:lang w:eastAsia="hr-HR"/>
        </w:rPr>
        <w:t>6</w:t>
      </w:r>
      <w:r w:rsidR="00824CB1" w:rsidRPr="00F24A8B">
        <w:rPr>
          <w:rFonts w:ascii="Times New Roman" w:eastAsia="Times New Roman" w:hAnsi="Times New Roman" w:cs="Times New Roman"/>
          <w:sz w:val="24"/>
          <w:szCs w:val="24"/>
          <w:lang w:eastAsia="hr-HR"/>
        </w:rPr>
        <w:t>. - 202</w:t>
      </w:r>
      <w:r w:rsidR="00427B10">
        <w:rPr>
          <w:rFonts w:ascii="Times New Roman" w:eastAsia="Times New Roman" w:hAnsi="Times New Roman" w:cs="Times New Roman"/>
          <w:sz w:val="24"/>
          <w:szCs w:val="24"/>
          <w:lang w:eastAsia="hr-HR"/>
        </w:rPr>
        <w:t>8</w:t>
      </w:r>
      <w:r w:rsidRPr="00F24A8B">
        <w:rPr>
          <w:rFonts w:ascii="Times New Roman" w:eastAsia="Times New Roman" w:hAnsi="Times New Roman" w:cs="Times New Roman"/>
          <w:sz w:val="24"/>
          <w:szCs w:val="24"/>
          <w:lang w:eastAsia="hr-HR"/>
        </w:rPr>
        <w:t>., bilo da se radi o glavi, programu, aktivnosti ili projektu, proračunski korisnici trebaju dostaviti zahtjev za zatvaranjem.</w:t>
      </w:r>
    </w:p>
    <w:p w:rsidR="002C51CA" w:rsidRPr="00F24A8B" w:rsidRDefault="002C51CA" w:rsidP="00E63DCC">
      <w:pPr>
        <w:spacing w:line="240" w:lineRule="auto"/>
        <w:jc w:val="both"/>
        <w:rPr>
          <w:rFonts w:ascii="Times New Roman" w:eastAsia="Times New Roman" w:hAnsi="Times New Roman" w:cs="Times New Roman"/>
          <w:sz w:val="24"/>
          <w:szCs w:val="24"/>
          <w:lang w:eastAsia="hr-HR"/>
        </w:rPr>
      </w:pPr>
      <w:bookmarkStart w:id="216" w:name="_Toc367970471"/>
      <w:bookmarkStart w:id="217" w:name="_Toc368304983"/>
      <w:bookmarkStart w:id="218" w:name="_Toc490470196"/>
    </w:p>
    <w:p w:rsidR="002C51CA" w:rsidRPr="008E20A0" w:rsidRDefault="002C51CA" w:rsidP="00E63DCC">
      <w:pPr>
        <w:pStyle w:val="Naslov2"/>
        <w:spacing w:before="0"/>
        <w:rPr>
          <w:rFonts w:ascii="Times New Roman" w:hAnsi="Times New Roman" w:cs="Times New Roman"/>
          <w:szCs w:val="24"/>
        </w:rPr>
      </w:pPr>
      <w:bookmarkStart w:id="219" w:name="_Toc81319495"/>
      <w:r w:rsidRPr="008E20A0">
        <w:rPr>
          <w:rFonts w:ascii="Times New Roman" w:hAnsi="Times New Roman" w:cs="Times New Roman"/>
          <w:szCs w:val="24"/>
        </w:rPr>
        <w:t xml:space="preserve"> </w:t>
      </w:r>
      <w:bookmarkStart w:id="220" w:name="_Toc210835027"/>
      <w:r w:rsidRPr="008E20A0">
        <w:rPr>
          <w:rFonts w:ascii="Times New Roman" w:hAnsi="Times New Roman" w:cs="Times New Roman"/>
          <w:szCs w:val="24"/>
        </w:rPr>
        <w:t>Kontakt osobe</w:t>
      </w:r>
      <w:bookmarkEnd w:id="219"/>
      <w:bookmarkEnd w:id="220"/>
      <w:r w:rsidRPr="008E20A0">
        <w:rPr>
          <w:rFonts w:ascii="Times New Roman" w:hAnsi="Times New Roman" w:cs="Times New Roman"/>
          <w:szCs w:val="24"/>
        </w:rPr>
        <w:t xml:space="preserve"> </w:t>
      </w:r>
      <w:bookmarkEnd w:id="216"/>
      <w:bookmarkEnd w:id="217"/>
      <w:bookmarkEnd w:id="218"/>
    </w:p>
    <w:p w:rsidR="00DF1EA3" w:rsidRPr="00F24A8B" w:rsidRDefault="00DF1EA3" w:rsidP="00E63DCC">
      <w:pPr>
        <w:keepNext/>
        <w:keepLines/>
        <w:spacing w:line="240" w:lineRule="auto"/>
        <w:ind w:left="792"/>
        <w:jc w:val="both"/>
        <w:outlineLvl w:val="0"/>
        <w:rPr>
          <w:rFonts w:ascii="Times New Roman" w:eastAsiaTheme="majorEastAsia" w:hAnsi="Times New Roman" w:cs="Times New Roman"/>
          <w:b/>
          <w:bCs/>
          <w:sz w:val="24"/>
          <w:szCs w:val="24"/>
          <w:lang w:eastAsia="hr-HR"/>
        </w:rPr>
      </w:pPr>
    </w:p>
    <w:p w:rsidR="00E7309F" w:rsidRPr="00F24A8B" w:rsidRDefault="00E7309F" w:rsidP="00E63DCC">
      <w:pPr>
        <w:spacing w:line="240" w:lineRule="auto"/>
        <w:jc w:val="both"/>
        <w:rPr>
          <w:rFonts w:ascii="Times New Roman" w:hAnsi="Times New Roman" w:cs="Times New Roman"/>
          <w:sz w:val="24"/>
          <w:szCs w:val="24"/>
          <w:lang w:eastAsia="hr-HR"/>
        </w:rPr>
      </w:pPr>
      <w:r w:rsidRPr="00F24A8B">
        <w:rPr>
          <w:rFonts w:ascii="Times New Roman" w:hAnsi="Times New Roman" w:cs="Times New Roman"/>
          <w:b/>
          <w:bCs/>
          <w:sz w:val="24"/>
          <w:szCs w:val="24"/>
          <w:lang w:eastAsia="hr-HR"/>
        </w:rPr>
        <w:t>Ana Michieli Pavuna</w:t>
      </w:r>
      <w:r w:rsidRPr="00F24A8B">
        <w:rPr>
          <w:rFonts w:ascii="Times New Roman" w:hAnsi="Times New Roman" w:cs="Times New Roman"/>
          <w:sz w:val="24"/>
          <w:szCs w:val="24"/>
          <w:lang w:eastAsia="hr-HR"/>
        </w:rPr>
        <w:t xml:space="preserve"> načelnica Sektora za pripremu i izradu prijedloga proračuna države</w:t>
      </w:r>
    </w:p>
    <w:p w:rsidR="00E7309F" w:rsidRDefault="00E7309F" w:rsidP="00E63DCC">
      <w:pPr>
        <w:spacing w:line="240" w:lineRule="auto"/>
        <w:jc w:val="both"/>
        <w:rPr>
          <w:rFonts w:ascii="Times New Roman" w:hAnsi="Times New Roman" w:cs="Times New Roman"/>
          <w:sz w:val="24"/>
          <w:szCs w:val="24"/>
          <w:lang w:eastAsia="hr-HR"/>
        </w:rPr>
      </w:pPr>
      <w:r w:rsidRPr="00F24A8B">
        <w:rPr>
          <w:rFonts w:ascii="Times New Roman" w:hAnsi="Times New Roman" w:cs="Times New Roman"/>
          <w:b/>
          <w:bCs/>
          <w:sz w:val="24"/>
          <w:szCs w:val="24"/>
          <w:lang w:eastAsia="hr-HR"/>
        </w:rPr>
        <w:t>Katarina Brozić Puček</w:t>
      </w:r>
      <w:r w:rsidRPr="00F24A8B">
        <w:rPr>
          <w:rFonts w:ascii="Times New Roman" w:hAnsi="Times New Roman" w:cs="Times New Roman"/>
          <w:sz w:val="24"/>
          <w:szCs w:val="24"/>
          <w:lang w:eastAsia="hr-HR"/>
        </w:rPr>
        <w:t xml:space="preserve"> </w:t>
      </w:r>
      <w:r w:rsidR="00E9245F">
        <w:rPr>
          <w:rFonts w:ascii="Times New Roman" w:hAnsi="Times New Roman" w:cs="Times New Roman"/>
          <w:sz w:val="24"/>
          <w:szCs w:val="24"/>
          <w:lang w:eastAsia="hr-HR"/>
        </w:rPr>
        <w:t>sektorska savjetnica</w:t>
      </w:r>
    </w:p>
    <w:p w:rsidR="00170C78" w:rsidRPr="00F24A8B" w:rsidRDefault="00170C78" w:rsidP="00E63DCC">
      <w:pPr>
        <w:spacing w:line="240" w:lineRule="auto"/>
        <w:jc w:val="both"/>
        <w:rPr>
          <w:rFonts w:ascii="Times New Roman" w:hAnsi="Times New Roman" w:cs="Times New Roman"/>
          <w:sz w:val="24"/>
          <w:szCs w:val="24"/>
          <w:lang w:eastAsia="hr-HR"/>
        </w:rPr>
      </w:pPr>
      <w:r w:rsidRPr="00F24A8B">
        <w:rPr>
          <w:rFonts w:ascii="Times New Roman" w:hAnsi="Times New Roman" w:cs="Times New Roman"/>
          <w:b/>
          <w:bCs/>
          <w:sz w:val="24"/>
          <w:szCs w:val="24"/>
          <w:lang w:eastAsia="hr-HR"/>
        </w:rPr>
        <w:t>Silvia Sakan</w:t>
      </w:r>
      <w:r w:rsidRPr="00F24A8B">
        <w:rPr>
          <w:rFonts w:ascii="Times New Roman" w:hAnsi="Times New Roman" w:cs="Times New Roman"/>
          <w:sz w:val="24"/>
          <w:szCs w:val="24"/>
          <w:lang w:eastAsia="hr-HR"/>
        </w:rPr>
        <w:t xml:space="preserve"> voditeljica Službe za </w:t>
      </w:r>
      <w:r>
        <w:rPr>
          <w:rFonts w:ascii="Times New Roman" w:hAnsi="Times New Roman" w:cs="Times New Roman"/>
          <w:sz w:val="24"/>
          <w:szCs w:val="24"/>
          <w:lang w:eastAsia="hr-HR"/>
        </w:rPr>
        <w:t>pripremu proračuna države</w:t>
      </w:r>
    </w:p>
    <w:p w:rsidR="00E7309F" w:rsidRPr="00F24A8B" w:rsidRDefault="00E7309F" w:rsidP="00E63DCC">
      <w:pPr>
        <w:spacing w:line="240" w:lineRule="auto"/>
        <w:jc w:val="both"/>
        <w:rPr>
          <w:rFonts w:ascii="Times New Roman" w:hAnsi="Times New Roman" w:cs="Times New Roman"/>
          <w:sz w:val="24"/>
          <w:szCs w:val="24"/>
          <w:lang w:eastAsia="hr-HR"/>
        </w:rPr>
      </w:pPr>
      <w:r w:rsidRPr="00F24A8B">
        <w:rPr>
          <w:rFonts w:ascii="Times New Roman" w:hAnsi="Times New Roman" w:cs="Times New Roman"/>
          <w:b/>
          <w:bCs/>
          <w:sz w:val="24"/>
          <w:szCs w:val="24"/>
          <w:lang w:eastAsia="hr-HR"/>
        </w:rPr>
        <w:t>Ivana Kunić Matković</w:t>
      </w:r>
      <w:r w:rsidRPr="00F24A8B">
        <w:rPr>
          <w:rFonts w:ascii="Times New Roman" w:hAnsi="Times New Roman" w:cs="Times New Roman"/>
          <w:sz w:val="24"/>
          <w:szCs w:val="24"/>
          <w:lang w:eastAsia="hr-HR"/>
        </w:rPr>
        <w:t xml:space="preserve"> voditeljica Službe za procjenu fiskalnog učinka</w:t>
      </w:r>
    </w:p>
    <w:p w:rsidR="00E7309F" w:rsidRPr="00F24A8B" w:rsidRDefault="00170C78" w:rsidP="00E63DCC">
      <w:pPr>
        <w:spacing w:line="240" w:lineRule="auto"/>
        <w:jc w:val="both"/>
        <w:rPr>
          <w:rFonts w:ascii="Times New Roman" w:hAnsi="Times New Roman" w:cs="Times New Roman"/>
          <w:sz w:val="24"/>
          <w:szCs w:val="24"/>
          <w:lang w:eastAsia="hr-HR"/>
        </w:rPr>
      </w:pPr>
      <w:r>
        <w:rPr>
          <w:rFonts w:ascii="Times New Roman" w:hAnsi="Times New Roman" w:cs="Times New Roman"/>
          <w:b/>
          <w:bCs/>
          <w:sz w:val="24"/>
          <w:szCs w:val="24"/>
          <w:lang w:eastAsia="hr-HR"/>
        </w:rPr>
        <w:t>Jure Biloglav</w:t>
      </w:r>
      <w:r>
        <w:rPr>
          <w:rFonts w:ascii="Times New Roman" w:hAnsi="Times New Roman" w:cs="Times New Roman"/>
          <w:sz w:val="24"/>
          <w:szCs w:val="24"/>
          <w:lang w:eastAsia="hr-HR"/>
        </w:rPr>
        <w:t xml:space="preserve"> voditelj</w:t>
      </w:r>
      <w:r w:rsidR="00E7309F" w:rsidRPr="00F24A8B">
        <w:rPr>
          <w:rFonts w:ascii="Times New Roman" w:hAnsi="Times New Roman" w:cs="Times New Roman"/>
          <w:sz w:val="24"/>
          <w:szCs w:val="24"/>
          <w:lang w:eastAsia="hr-HR"/>
        </w:rPr>
        <w:t xml:space="preserve"> Službe za pripremu financijskih planova i analizu izvanproračunskih korisnika</w:t>
      </w:r>
    </w:p>
    <w:p w:rsidR="00E7309F" w:rsidRDefault="00E7309F" w:rsidP="00E63DCC">
      <w:pPr>
        <w:spacing w:line="240" w:lineRule="auto"/>
        <w:jc w:val="both"/>
        <w:rPr>
          <w:rFonts w:ascii="Times New Roman" w:hAnsi="Times New Roman" w:cs="Times New Roman"/>
          <w:sz w:val="24"/>
          <w:szCs w:val="24"/>
          <w:lang w:eastAsia="hr-HR"/>
        </w:rPr>
      </w:pPr>
      <w:r w:rsidRPr="00F24A8B">
        <w:rPr>
          <w:rFonts w:ascii="Times New Roman" w:hAnsi="Times New Roman" w:cs="Times New Roman"/>
          <w:b/>
          <w:bCs/>
          <w:sz w:val="24"/>
          <w:szCs w:val="24"/>
          <w:lang w:eastAsia="hr-HR"/>
        </w:rPr>
        <w:t>Andreja Jakšić</w:t>
      </w:r>
      <w:r w:rsidRPr="00F24A8B">
        <w:rPr>
          <w:rFonts w:ascii="Times New Roman" w:hAnsi="Times New Roman" w:cs="Times New Roman"/>
          <w:sz w:val="24"/>
          <w:szCs w:val="24"/>
          <w:lang w:eastAsia="hr-HR"/>
        </w:rPr>
        <w:t xml:space="preserve"> voditeljica </w:t>
      </w:r>
      <w:r w:rsidR="00170C78">
        <w:rPr>
          <w:rFonts w:ascii="Times New Roman" w:hAnsi="Times New Roman" w:cs="Times New Roman"/>
          <w:sz w:val="24"/>
          <w:szCs w:val="24"/>
          <w:lang w:eastAsia="hr-HR"/>
        </w:rPr>
        <w:t>Službe za razvoj procesa planiranja proračuna</w:t>
      </w:r>
      <w:r w:rsidRPr="00F24A8B">
        <w:rPr>
          <w:rFonts w:ascii="Times New Roman" w:hAnsi="Times New Roman" w:cs="Times New Roman"/>
          <w:sz w:val="24"/>
          <w:szCs w:val="24"/>
          <w:lang w:eastAsia="hr-HR"/>
        </w:rPr>
        <w:t xml:space="preserve"> </w:t>
      </w:r>
    </w:p>
    <w:p w:rsidR="00BC5C1E" w:rsidRPr="00F24A8B" w:rsidRDefault="00BC5C1E" w:rsidP="00E63DCC">
      <w:pPr>
        <w:spacing w:line="240" w:lineRule="auto"/>
        <w:jc w:val="both"/>
        <w:rPr>
          <w:rFonts w:ascii="Times New Roman" w:hAnsi="Times New Roman" w:cs="Times New Roman"/>
          <w:sz w:val="24"/>
          <w:szCs w:val="24"/>
          <w:lang w:eastAsia="hr-HR"/>
        </w:rPr>
      </w:pPr>
      <w:r w:rsidRPr="00F24A8B">
        <w:rPr>
          <w:rFonts w:ascii="Times New Roman" w:hAnsi="Times New Roman" w:cs="Times New Roman"/>
          <w:b/>
          <w:bCs/>
          <w:sz w:val="24"/>
          <w:szCs w:val="24"/>
          <w:lang w:eastAsia="hr-HR"/>
        </w:rPr>
        <w:t>Juliana Azinović</w:t>
      </w:r>
      <w:r w:rsidRPr="00F24A8B">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voditeljica Odjela za analizu proračunskih korisnika</w:t>
      </w:r>
      <w:r w:rsidRPr="00F24A8B">
        <w:rPr>
          <w:rFonts w:ascii="Times New Roman" w:hAnsi="Times New Roman" w:cs="Times New Roman"/>
          <w:sz w:val="24"/>
          <w:szCs w:val="24"/>
          <w:lang w:eastAsia="hr-HR"/>
        </w:rPr>
        <w:t xml:space="preserve"> </w:t>
      </w:r>
    </w:p>
    <w:p w:rsidR="00E7309F" w:rsidRPr="00F24A8B" w:rsidRDefault="00E7309F" w:rsidP="00E63DCC">
      <w:pPr>
        <w:spacing w:line="240" w:lineRule="auto"/>
        <w:jc w:val="both"/>
        <w:rPr>
          <w:rFonts w:ascii="Times New Roman" w:hAnsi="Times New Roman" w:cs="Times New Roman"/>
          <w:sz w:val="24"/>
          <w:szCs w:val="24"/>
          <w:lang w:eastAsia="hr-HR"/>
        </w:rPr>
      </w:pPr>
      <w:r w:rsidRPr="00F24A8B">
        <w:rPr>
          <w:rFonts w:ascii="Times New Roman" w:hAnsi="Times New Roman" w:cs="Times New Roman"/>
          <w:b/>
          <w:bCs/>
          <w:sz w:val="24"/>
          <w:szCs w:val="24"/>
          <w:lang w:eastAsia="hr-HR"/>
        </w:rPr>
        <w:t>Marija Rogošić</w:t>
      </w:r>
      <w:r w:rsidRPr="00F24A8B">
        <w:rPr>
          <w:rFonts w:ascii="Times New Roman" w:hAnsi="Times New Roman" w:cs="Times New Roman"/>
          <w:sz w:val="24"/>
          <w:szCs w:val="24"/>
          <w:lang w:eastAsia="hr-HR"/>
        </w:rPr>
        <w:t xml:space="preserve"> viši savjetnik - specijalist </w:t>
      </w:r>
    </w:p>
    <w:p w:rsidR="00E7309F" w:rsidRPr="00F24A8B" w:rsidRDefault="00E7309F" w:rsidP="00E63DCC">
      <w:pPr>
        <w:spacing w:line="240" w:lineRule="auto"/>
        <w:jc w:val="both"/>
        <w:rPr>
          <w:rFonts w:ascii="Times New Roman" w:hAnsi="Times New Roman" w:cs="Times New Roman"/>
          <w:sz w:val="24"/>
          <w:szCs w:val="24"/>
          <w:lang w:eastAsia="hr-HR"/>
        </w:rPr>
      </w:pPr>
      <w:r w:rsidRPr="00F24A8B">
        <w:rPr>
          <w:rFonts w:ascii="Times New Roman" w:hAnsi="Times New Roman" w:cs="Times New Roman"/>
          <w:b/>
          <w:bCs/>
          <w:sz w:val="24"/>
          <w:szCs w:val="24"/>
          <w:lang w:eastAsia="hr-HR"/>
        </w:rPr>
        <w:t>Karolina Prgomet</w:t>
      </w:r>
      <w:r w:rsidRPr="00F24A8B">
        <w:rPr>
          <w:rFonts w:ascii="Times New Roman" w:hAnsi="Times New Roman" w:cs="Times New Roman"/>
          <w:sz w:val="24"/>
          <w:szCs w:val="24"/>
          <w:lang w:eastAsia="hr-HR"/>
        </w:rPr>
        <w:t xml:space="preserve"> viši savjetnik - specijalist</w:t>
      </w:r>
    </w:p>
    <w:p w:rsidR="00E7309F" w:rsidRDefault="00E7309F" w:rsidP="00E63DCC">
      <w:pPr>
        <w:spacing w:line="240" w:lineRule="auto"/>
        <w:jc w:val="both"/>
        <w:rPr>
          <w:rFonts w:ascii="Times New Roman" w:hAnsi="Times New Roman" w:cs="Times New Roman"/>
          <w:sz w:val="24"/>
          <w:szCs w:val="24"/>
          <w:lang w:eastAsia="hr-HR"/>
        </w:rPr>
      </w:pPr>
      <w:r w:rsidRPr="00F24A8B">
        <w:rPr>
          <w:rFonts w:ascii="Times New Roman" w:hAnsi="Times New Roman" w:cs="Times New Roman"/>
          <w:b/>
          <w:bCs/>
          <w:sz w:val="24"/>
          <w:szCs w:val="24"/>
          <w:lang w:eastAsia="hr-HR"/>
        </w:rPr>
        <w:t>Ivana Labus</w:t>
      </w:r>
      <w:r w:rsidRPr="00F24A8B">
        <w:rPr>
          <w:rFonts w:ascii="Times New Roman" w:hAnsi="Times New Roman" w:cs="Times New Roman"/>
          <w:sz w:val="24"/>
          <w:szCs w:val="24"/>
          <w:lang w:eastAsia="hr-HR"/>
        </w:rPr>
        <w:t xml:space="preserve"> </w:t>
      </w:r>
      <w:r w:rsidR="00170C78" w:rsidRPr="00F24A8B">
        <w:rPr>
          <w:rFonts w:ascii="Times New Roman" w:hAnsi="Times New Roman" w:cs="Times New Roman"/>
          <w:sz w:val="24"/>
          <w:szCs w:val="24"/>
          <w:lang w:eastAsia="hr-HR"/>
        </w:rPr>
        <w:t xml:space="preserve">viši savjetnik </w:t>
      </w:r>
      <w:r w:rsidR="00170C78">
        <w:rPr>
          <w:rFonts w:ascii="Times New Roman" w:hAnsi="Times New Roman" w:cs="Times New Roman"/>
          <w:sz w:val="24"/>
          <w:szCs w:val="24"/>
          <w:lang w:eastAsia="hr-HR"/>
        </w:rPr>
        <w:t>–</w:t>
      </w:r>
      <w:r w:rsidR="00170C78" w:rsidRPr="00F24A8B">
        <w:rPr>
          <w:rFonts w:ascii="Times New Roman" w:hAnsi="Times New Roman" w:cs="Times New Roman"/>
          <w:sz w:val="24"/>
          <w:szCs w:val="24"/>
          <w:lang w:eastAsia="hr-HR"/>
        </w:rPr>
        <w:t xml:space="preserve"> specijalist</w:t>
      </w:r>
    </w:p>
    <w:p w:rsidR="00170C78" w:rsidRPr="00F24A8B" w:rsidRDefault="00170C78" w:rsidP="00E63DCC">
      <w:pPr>
        <w:spacing w:line="240" w:lineRule="auto"/>
        <w:jc w:val="both"/>
        <w:rPr>
          <w:rFonts w:ascii="Times New Roman" w:hAnsi="Times New Roman" w:cs="Times New Roman"/>
          <w:sz w:val="24"/>
          <w:szCs w:val="24"/>
          <w:lang w:eastAsia="hr-HR"/>
        </w:rPr>
      </w:pPr>
      <w:r w:rsidRPr="00170C78">
        <w:rPr>
          <w:rFonts w:ascii="Times New Roman" w:hAnsi="Times New Roman" w:cs="Times New Roman"/>
          <w:b/>
          <w:sz w:val="24"/>
          <w:szCs w:val="24"/>
          <w:lang w:eastAsia="hr-HR"/>
        </w:rPr>
        <w:t>Ivana Jelavić</w:t>
      </w:r>
      <w:r>
        <w:rPr>
          <w:rFonts w:ascii="Times New Roman" w:hAnsi="Times New Roman" w:cs="Times New Roman"/>
          <w:sz w:val="24"/>
          <w:szCs w:val="24"/>
          <w:lang w:eastAsia="hr-HR"/>
        </w:rPr>
        <w:t xml:space="preserve"> </w:t>
      </w:r>
      <w:r w:rsidRPr="00F24A8B">
        <w:rPr>
          <w:rFonts w:ascii="Times New Roman" w:hAnsi="Times New Roman" w:cs="Times New Roman"/>
          <w:sz w:val="24"/>
          <w:szCs w:val="24"/>
          <w:lang w:eastAsia="hr-HR"/>
        </w:rPr>
        <w:t xml:space="preserve">viši savjetnik </w:t>
      </w:r>
      <w:r>
        <w:rPr>
          <w:rFonts w:ascii="Times New Roman" w:hAnsi="Times New Roman" w:cs="Times New Roman"/>
          <w:sz w:val="24"/>
          <w:szCs w:val="24"/>
          <w:lang w:eastAsia="hr-HR"/>
        </w:rPr>
        <w:t>–</w:t>
      </w:r>
      <w:r w:rsidRPr="00F24A8B">
        <w:rPr>
          <w:rFonts w:ascii="Times New Roman" w:hAnsi="Times New Roman" w:cs="Times New Roman"/>
          <w:sz w:val="24"/>
          <w:szCs w:val="24"/>
          <w:lang w:eastAsia="hr-HR"/>
        </w:rPr>
        <w:t xml:space="preserve"> specijalist</w:t>
      </w:r>
    </w:p>
    <w:p w:rsidR="00E7309F" w:rsidRDefault="00E7309F" w:rsidP="00E63DCC">
      <w:pPr>
        <w:spacing w:line="240" w:lineRule="auto"/>
        <w:jc w:val="both"/>
        <w:rPr>
          <w:rFonts w:ascii="Times New Roman" w:hAnsi="Times New Roman" w:cs="Times New Roman"/>
          <w:sz w:val="24"/>
          <w:szCs w:val="24"/>
          <w:lang w:eastAsia="hr-HR"/>
        </w:rPr>
      </w:pPr>
      <w:r w:rsidRPr="00F24A8B">
        <w:rPr>
          <w:rFonts w:ascii="Times New Roman" w:hAnsi="Times New Roman" w:cs="Times New Roman"/>
          <w:b/>
          <w:bCs/>
          <w:sz w:val="24"/>
          <w:szCs w:val="24"/>
          <w:lang w:eastAsia="hr-HR"/>
        </w:rPr>
        <w:t>Ana Lučić</w:t>
      </w:r>
      <w:r w:rsidRPr="00F24A8B">
        <w:rPr>
          <w:rFonts w:ascii="Times New Roman" w:hAnsi="Times New Roman" w:cs="Times New Roman"/>
          <w:sz w:val="24"/>
          <w:szCs w:val="24"/>
          <w:lang w:eastAsia="hr-HR"/>
        </w:rPr>
        <w:t xml:space="preserve"> viši savjetnik </w:t>
      </w:r>
    </w:p>
    <w:p w:rsidR="00170C78" w:rsidRPr="00F24A8B" w:rsidRDefault="00170C78" w:rsidP="00E63DCC">
      <w:pPr>
        <w:spacing w:line="240" w:lineRule="auto"/>
        <w:jc w:val="both"/>
        <w:rPr>
          <w:rFonts w:ascii="Times New Roman" w:hAnsi="Times New Roman" w:cs="Times New Roman"/>
          <w:sz w:val="24"/>
          <w:szCs w:val="24"/>
          <w:lang w:eastAsia="hr-HR"/>
        </w:rPr>
      </w:pPr>
      <w:r w:rsidRPr="00170C78">
        <w:rPr>
          <w:rFonts w:ascii="Times New Roman" w:hAnsi="Times New Roman" w:cs="Times New Roman"/>
          <w:b/>
          <w:sz w:val="24"/>
          <w:szCs w:val="24"/>
          <w:lang w:eastAsia="hr-HR"/>
        </w:rPr>
        <w:t>Ivana Hegeduš</w:t>
      </w:r>
      <w:r>
        <w:rPr>
          <w:rFonts w:ascii="Times New Roman" w:hAnsi="Times New Roman" w:cs="Times New Roman"/>
          <w:sz w:val="24"/>
          <w:szCs w:val="24"/>
          <w:lang w:eastAsia="hr-HR"/>
        </w:rPr>
        <w:t xml:space="preserve"> </w:t>
      </w:r>
      <w:r w:rsidRPr="00F24A8B">
        <w:rPr>
          <w:rFonts w:ascii="Times New Roman" w:hAnsi="Times New Roman" w:cs="Times New Roman"/>
          <w:sz w:val="24"/>
          <w:szCs w:val="24"/>
          <w:lang w:eastAsia="hr-HR"/>
        </w:rPr>
        <w:t>viši savjetnik</w:t>
      </w:r>
    </w:p>
    <w:p w:rsidR="00DF1EA3" w:rsidRPr="00F24A8B" w:rsidRDefault="00DF1EA3" w:rsidP="00E63DCC">
      <w:pPr>
        <w:spacing w:line="240" w:lineRule="auto"/>
        <w:jc w:val="both"/>
        <w:rPr>
          <w:rFonts w:ascii="Times New Roman" w:eastAsia="Times New Roman" w:hAnsi="Times New Roman" w:cs="Times New Roman"/>
          <w:sz w:val="24"/>
          <w:szCs w:val="24"/>
          <w:lang w:eastAsia="hr-HR"/>
        </w:rPr>
      </w:pPr>
    </w:p>
    <w:p w:rsidR="00DF1EA3" w:rsidRPr="00F24A8B" w:rsidRDefault="00DF1EA3" w:rsidP="00E63DCC">
      <w:pPr>
        <w:spacing w:line="240" w:lineRule="auto"/>
        <w:jc w:val="both"/>
        <w:rPr>
          <w:rFonts w:ascii="Times New Roman" w:eastAsia="Times New Roman" w:hAnsi="Times New Roman" w:cs="Times New Roman"/>
          <w:b/>
          <w:sz w:val="24"/>
          <w:szCs w:val="24"/>
          <w:lang w:eastAsia="hr-HR"/>
        </w:rPr>
      </w:pPr>
      <w:r w:rsidRPr="00F24A8B">
        <w:rPr>
          <w:rFonts w:ascii="Times New Roman" w:eastAsia="Times New Roman" w:hAnsi="Times New Roman" w:cs="Times New Roman"/>
          <w:b/>
          <w:sz w:val="24"/>
          <w:szCs w:val="24"/>
          <w:lang w:eastAsia="hr-HR"/>
        </w:rPr>
        <w:t>Sustav i tehnička podrška za korištenje aplikacije</w:t>
      </w:r>
    </w:p>
    <w:p w:rsidR="00DF1EA3" w:rsidRPr="00F24A8B" w:rsidRDefault="00DF1EA3" w:rsidP="00E63DCC">
      <w:pPr>
        <w:spacing w:line="240" w:lineRule="auto"/>
        <w:jc w:val="both"/>
        <w:rPr>
          <w:rFonts w:ascii="Times New Roman" w:eastAsia="Times New Roman" w:hAnsi="Times New Roman" w:cs="Times New Roman"/>
          <w:sz w:val="24"/>
          <w:szCs w:val="24"/>
          <w:lang w:eastAsia="hr-HR"/>
        </w:rPr>
      </w:pPr>
    </w:p>
    <w:p w:rsidR="00DF1EA3" w:rsidRPr="00F24A8B" w:rsidRDefault="00147764" w:rsidP="00E63DCC">
      <w:pPr>
        <w:spacing w:line="240" w:lineRule="auto"/>
        <w:jc w:val="both"/>
        <w:rPr>
          <w:rFonts w:ascii="Times New Roman" w:eastAsia="Times New Roman" w:hAnsi="Times New Roman" w:cs="Times New Roman"/>
          <w:sz w:val="24"/>
          <w:szCs w:val="24"/>
          <w:lang w:eastAsia="hr-HR"/>
        </w:rPr>
      </w:pPr>
      <w:r w:rsidRPr="00147764">
        <w:rPr>
          <w:rFonts w:ascii="Times New Roman" w:eastAsia="Times New Roman" w:hAnsi="Times New Roman" w:cs="Times New Roman"/>
          <w:sz w:val="24"/>
          <w:szCs w:val="24"/>
          <w:lang w:eastAsia="hr-HR"/>
        </w:rPr>
        <w:t>Sektor za unaprjeđenje, razvoj i informatičku podršku sustavu Državne riznice</w:t>
      </w:r>
    </w:p>
    <w:p w:rsidR="00DF1EA3" w:rsidRPr="00F24A8B" w:rsidRDefault="00DF1EA3" w:rsidP="00E63DCC">
      <w:pPr>
        <w:spacing w:line="240" w:lineRule="auto"/>
        <w:jc w:val="both"/>
        <w:rPr>
          <w:rFonts w:ascii="Times New Roman" w:eastAsia="Times New Roman" w:hAnsi="Times New Roman" w:cs="Times New Roman"/>
          <w:sz w:val="24"/>
          <w:szCs w:val="24"/>
          <w:lang w:eastAsia="hr-HR"/>
        </w:rPr>
      </w:pPr>
      <w:r w:rsidRPr="00F24A8B">
        <w:rPr>
          <w:rFonts w:ascii="Times New Roman" w:eastAsia="Times New Roman" w:hAnsi="Times New Roman" w:cs="Times New Roman"/>
          <w:sz w:val="24"/>
          <w:szCs w:val="24"/>
          <w:lang w:eastAsia="hr-HR"/>
        </w:rPr>
        <w:t>01/459 1</w:t>
      </w:r>
      <w:r w:rsidR="00147764">
        <w:rPr>
          <w:rFonts w:ascii="Times New Roman" w:eastAsia="Times New Roman" w:hAnsi="Times New Roman" w:cs="Times New Roman"/>
          <w:sz w:val="24"/>
          <w:szCs w:val="24"/>
          <w:lang w:eastAsia="hr-HR"/>
        </w:rPr>
        <w:t>257</w:t>
      </w:r>
      <w:r w:rsidRPr="00F24A8B">
        <w:rPr>
          <w:rFonts w:ascii="Times New Roman" w:eastAsia="Times New Roman" w:hAnsi="Times New Roman" w:cs="Times New Roman"/>
          <w:sz w:val="24"/>
          <w:szCs w:val="24"/>
          <w:lang w:eastAsia="hr-HR"/>
        </w:rPr>
        <w:t xml:space="preserve"> </w:t>
      </w:r>
      <w:r w:rsidRPr="00F24A8B">
        <w:rPr>
          <w:rFonts w:ascii="Times New Roman" w:eastAsia="Times New Roman" w:hAnsi="Times New Roman" w:cs="Times New Roman"/>
          <w:sz w:val="24"/>
          <w:szCs w:val="24"/>
          <w:lang w:eastAsia="hr-HR"/>
        </w:rPr>
        <w:tab/>
      </w:r>
      <w:r w:rsidR="00147764">
        <w:rPr>
          <w:rFonts w:ascii="Times New Roman" w:eastAsia="Times New Roman" w:hAnsi="Times New Roman" w:cs="Times New Roman"/>
          <w:sz w:val="24"/>
          <w:szCs w:val="24"/>
          <w:lang w:eastAsia="hr-HR"/>
        </w:rPr>
        <w:t>Karlo Prepelec</w:t>
      </w:r>
    </w:p>
    <w:p w:rsidR="00DF1EA3" w:rsidRPr="00F24A8B" w:rsidRDefault="00DF1EA3" w:rsidP="00E63DCC">
      <w:pPr>
        <w:spacing w:line="240" w:lineRule="auto"/>
        <w:jc w:val="both"/>
        <w:rPr>
          <w:rFonts w:ascii="Times New Roman" w:eastAsia="Times New Roman" w:hAnsi="Times New Roman" w:cs="Times New Roman"/>
          <w:sz w:val="24"/>
          <w:szCs w:val="24"/>
          <w:lang w:eastAsia="hr-HR"/>
        </w:rPr>
      </w:pPr>
      <w:r w:rsidRPr="00F24A8B">
        <w:rPr>
          <w:rFonts w:ascii="Times New Roman" w:eastAsia="Times New Roman" w:hAnsi="Times New Roman" w:cs="Times New Roman"/>
          <w:sz w:val="24"/>
          <w:szCs w:val="24"/>
          <w:lang w:eastAsia="hr-HR"/>
        </w:rPr>
        <w:t>Tehnička podrška s hardverom</w:t>
      </w:r>
    </w:p>
    <w:p w:rsidR="002C51CA" w:rsidRPr="00F24A8B" w:rsidRDefault="00DF1EA3" w:rsidP="00E63DCC">
      <w:pPr>
        <w:spacing w:line="240" w:lineRule="auto"/>
        <w:jc w:val="both"/>
        <w:rPr>
          <w:rFonts w:ascii="Times New Roman" w:eastAsia="Times New Roman" w:hAnsi="Times New Roman" w:cs="Times New Roman"/>
          <w:sz w:val="24"/>
          <w:szCs w:val="24"/>
          <w:lang w:eastAsia="hr-HR"/>
        </w:rPr>
      </w:pPr>
      <w:r w:rsidRPr="00F24A8B">
        <w:rPr>
          <w:rFonts w:ascii="Times New Roman" w:eastAsia="Times New Roman" w:hAnsi="Times New Roman" w:cs="Times New Roman"/>
          <w:sz w:val="24"/>
          <w:szCs w:val="24"/>
          <w:lang w:eastAsia="hr-HR"/>
        </w:rPr>
        <w:t>01/630 4357</w:t>
      </w:r>
      <w:r w:rsidRPr="00F24A8B">
        <w:rPr>
          <w:rFonts w:ascii="Times New Roman" w:eastAsia="Times New Roman" w:hAnsi="Times New Roman" w:cs="Times New Roman"/>
          <w:sz w:val="24"/>
          <w:szCs w:val="24"/>
          <w:lang w:eastAsia="hr-HR"/>
        </w:rPr>
        <w:tab/>
        <w:t>FINA</w:t>
      </w:r>
    </w:p>
    <w:p w:rsidR="002C51CA" w:rsidRPr="00F24A8B" w:rsidRDefault="002C51CA" w:rsidP="00E63DCC">
      <w:pPr>
        <w:spacing w:line="240" w:lineRule="auto"/>
        <w:jc w:val="both"/>
        <w:rPr>
          <w:rFonts w:ascii="Times New Roman" w:eastAsia="Times New Roman" w:hAnsi="Times New Roman" w:cs="Times New Roman"/>
          <w:sz w:val="24"/>
          <w:szCs w:val="24"/>
          <w:lang w:eastAsia="hr-HR"/>
        </w:rPr>
      </w:pPr>
    </w:p>
    <w:p w:rsidR="002C51CA" w:rsidRPr="008E20A0" w:rsidRDefault="002C51CA" w:rsidP="00E63DCC">
      <w:pPr>
        <w:pStyle w:val="Naslov2"/>
        <w:spacing w:before="0"/>
        <w:rPr>
          <w:rFonts w:ascii="Times New Roman" w:hAnsi="Times New Roman" w:cs="Times New Roman"/>
          <w:szCs w:val="24"/>
        </w:rPr>
      </w:pPr>
      <w:bookmarkStart w:id="221" w:name="_Toc329782599"/>
      <w:bookmarkStart w:id="222" w:name="_Toc367968558"/>
      <w:bookmarkStart w:id="223" w:name="_Toc367970473"/>
      <w:bookmarkStart w:id="224" w:name="_Toc368304985"/>
      <w:bookmarkStart w:id="225" w:name="_Toc490470198"/>
      <w:bookmarkStart w:id="226" w:name="_Toc81319496"/>
      <w:r w:rsidRPr="008E20A0">
        <w:rPr>
          <w:rFonts w:ascii="Times New Roman" w:hAnsi="Times New Roman" w:cs="Times New Roman"/>
          <w:szCs w:val="24"/>
        </w:rPr>
        <w:lastRenderedPageBreak/>
        <w:t xml:space="preserve"> </w:t>
      </w:r>
      <w:bookmarkStart w:id="227" w:name="_Toc210835028"/>
      <w:r w:rsidRPr="008E20A0">
        <w:rPr>
          <w:rFonts w:ascii="Times New Roman" w:hAnsi="Times New Roman" w:cs="Times New Roman"/>
          <w:szCs w:val="24"/>
        </w:rPr>
        <w:t>Preuzimanje materijala i priloga</w:t>
      </w:r>
      <w:bookmarkEnd w:id="221"/>
      <w:bookmarkEnd w:id="222"/>
      <w:bookmarkEnd w:id="223"/>
      <w:bookmarkEnd w:id="224"/>
      <w:bookmarkEnd w:id="225"/>
      <w:bookmarkEnd w:id="226"/>
      <w:bookmarkEnd w:id="227"/>
    </w:p>
    <w:p w:rsidR="00DF1EA3" w:rsidRPr="00F24A8B" w:rsidRDefault="00DF1EA3" w:rsidP="00E63DCC">
      <w:pPr>
        <w:keepNext/>
        <w:keepLines/>
        <w:spacing w:line="240" w:lineRule="auto"/>
        <w:ind w:left="360"/>
        <w:jc w:val="both"/>
        <w:outlineLvl w:val="0"/>
        <w:rPr>
          <w:rFonts w:ascii="Times New Roman" w:eastAsiaTheme="majorEastAsia" w:hAnsi="Times New Roman" w:cs="Times New Roman"/>
          <w:b/>
          <w:bCs/>
          <w:sz w:val="24"/>
          <w:szCs w:val="24"/>
          <w:lang w:eastAsia="hr-HR"/>
        </w:rPr>
      </w:pPr>
    </w:p>
    <w:p w:rsidR="00DF1EA3" w:rsidRPr="00F24A8B" w:rsidRDefault="00DF1EA3" w:rsidP="00E63DCC">
      <w:pPr>
        <w:spacing w:line="240" w:lineRule="auto"/>
        <w:rPr>
          <w:rFonts w:ascii="Times New Roman" w:hAnsi="Times New Roman" w:cs="Times New Roman"/>
          <w:sz w:val="24"/>
          <w:szCs w:val="24"/>
        </w:rPr>
      </w:pPr>
      <w:r w:rsidRPr="00F24A8B">
        <w:rPr>
          <w:rFonts w:ascii="Times New Roman" w:hAnsi="Times New Roman" w:cs="Times New Roman"/>
          <w:sz w:val="24"/>
          <w:szCs w:val="24"/>
        </w:rPr>
        <w:t>Prilozi se proračunskim korisnicima ne dostavljaju u papirnatom obliku te ih je potrebno preuzeti sa Web stranice Ministarstva financija.</w:t>
      </w:r>
    </w:p>
    <w:p w:rsidR="00DF1EA3" w:rsidRPr="00F24A8B" w:rsidRDefault="00DF1EA3" w:rsidP="00E63DCC">
      <w:pPr>
        <w:spacing w:line="240" w:lineRule="auto"/>
        <w:rPr>
          <w:rFonts w:ascii="Times New Roman" w:hAnsi="Times New Roman" w:cs="Times New Roman"/>
          <w:sz w:val="24"/>
          <w:szCs w:val="24"/>
        </w:rPr>
      </w:pPr>
    </w:p>
    <w:p w:rsidR="00DF1EA3" w:rsidRPr="00F24A8B" w:rsidRDefault="00DF1EA3" w:rsidP="00E63DCC">
      <w:pPr>
        <w:spacing w:line="240" w:lineRule="auto"/>
        <w:rPr>
          <w:rFonts w:ascii="Times New Roman" w:hAnsi="Times New Roman" w:cs="Times New Roman"/>
          <w:sz w:val="24"/>
          <w:szCs w:val="24"/>
        </w:rPr>
      </w:pPr>
      <w:r w:rsidRPr="00F24A8B">
        <w:rPr>
          <w:rFonts w:ascii="Times New Roman" w:hAnsi="Times New Roman" w:cs="Times New Roman"/>
          <w:sz w:val="24"/>
          <w:szCs w:val="24"/>
        </w:rPr>
        <w:t xml:space="preserve">Na internetskoj stranici Ministarstva financija </w:t>
      </w:r>
      <w:hyperlink r:id="rId15" w:history="1">
        <w:r w:rsidR="00CD32B6" w:rsidRPr="00571492">
          <w:rPr>
            <w:rStyle w:val="Hiperveza"/>
            <w:rFonts w:ascii="Times New Roman" w:hAnsi="Times New Roman"/>
            <w:sz w:val="24"/>
            <w:szCs w:val="24"/>
          </w:rPr>
          <w:t>https://mfin.gov.hr/istaknute-teme/drzavna-riznica/priprema-proracuna/147</w:t>
        </w:r>
      </w:hyperlink>
      <w:r w:rsidR="00CD32B6">
        <w:rPr>
          <w:rFonts w:ascii="Times New Roman" w:hAnsi="Times New Roman" w:cs="Times New Roman"/>
          <w:sz w:val="24"/>
          <w:szCs w:val="24"/>
        </w:rPr>
        <w:t xml:space="preserve"> </w:t>
      </w:r>
      <w:r w:rsidRPr="00F24A8B">
        <w:rPr>
          <w:rFonts w:ascii="Times New Roman" w:hAnsi="Times New Roman" w:cs="Times New Roman"/>
          <w:sz w:val="24"/>
          <w:szCs w:val="24"/>
        </w:rPr>
        <w:t>nalaze se:</w:t>
      </w:r>
    </w:p>
    <w:p w:rsidR="00DF1EA3" w:rsidRPr="00F24A8B" w:rsidRDefault="00DF1EA3" w:rsidP="00E63DCC">
      <w:pPr>
        <w:spacing w:line="240" w:lineRule="auto"/>
        <w:rPr>
          <w:rFonts w:ascii="Times New Roman" w:hAnsi="Times New Roman" w:cs="Times New Roman"/>
          <w:sz w:val="24"/>
          <w:szCs w:val="24"/>
        </w:rPr>
      </w:pPr>
    </w:p>
    <w:p w:rsidR="00DF1EA3" w:rsidRPr="00F24A8B" w:rsidRDefault="00DF1EA3" w:rsidP="00E63DCC">
      <w:pPr>
        <w:spacing w:line="240" w:lineRule="auto"/>
        <w:rPr>
          <w:rFonts w:ascii="Times New Roman" w:hAnsi="Times New Roman" w:cs="Times New Roman"/>
          <w:sz w:val="24"/>
          <w:szCs w:val="24"/>
        </w:rPr>
      </w:pPr>
      <w:r w:rsidRPr="00F24A8B">
        <w:rPr>
          <w:rFonts w:ascii="Times New Roman" w:hAnsi="Times New Roman" w:cs="Times New Roman"/>
          <w:sz w:val="24"/>
          <w:szCs w:val="24"/>
        </w:rPr>
        <w:t>Uputa za izradu prijedloga državnog proračuna za razdoblje 202</w:t>
      </w:r>
      <w:r w:rsidR="00CD32B6">
        <w:rPr>
          <w:rFonts w:ascii="Times New Roman" w:hAnsi="Times New Roman" w:cs="Times New Roman"/>
          <w:sz w:val="24"/>
          <w:szCs w:val="24"/>
        </w:rPr>
        <w:t>6</w:t>
      </w:r>
      <w:r w:rsidRPr="00F24A8B">
        <w:rPr>
          <w:rFonts w:ascii="Times New Roman" w:hAnsi="Times New Roman" w:cs="Times New Roman"/>
          <w:sz w:val="24"/>
          <w:szCs w:val="24"/>
        </w:rPr>
        <w:t>. - 202</w:t>
      </w:r>
      <w:r w:rsidR="00CD32B6">
        <w:rPr>
          <w:rFonts w:ascii="Times New Roman" w:hAnsi="Times New Roman" w:cs="Times New Roman"/>
          <w:sz w:val="24"/>
          <w:szCs w:val="24"/>
        </w:rPr>
        <w:t>8</w:t>
      </w:r>
      <w:r w:rsidRPr="00F24A8B">
        <w:rPr>
          <w:rFonts w:ascii="Times New Roman" w:hAnsi="Times New Roman" w:cs="Times New Roman"/>
          <w:sz w:val="24"/>
          <w:szCs w:val="24"/>
        </w:rPr>
        <w:t>.</w:t>
      </w:r>
    </w:p>
    <w:p w:rsidR="00DF1EA3" w:rsidRPr="00A63174" w:rsidRDefault="00DF1EA3" w:rsidP="00E63DCC">
      <w:pPr>
        <w:spacing w:line="240" w:lineRule="auto"/>
        <w:rPr>
          <w:rFonts w:ascii="Times New Roman" w:hAnsi="Times New Roman" w:cs="Times New Roman"/>
          <w:sz w:val="24"/>
          <w:szCs w:val="24"/>
        </w:rPr>
      </w:pPr>
      <w:r w:rsidRPr="00A63174">
        <w:rPr>
          <w:rFonts w:ascii="Times New Roman" w:hAnsi="Times New Roman" w:cs="Times New Roman"/>
          <w:sz w:val="24"/>
          <w:szCs w:val="24"/>
        </w:rPr>
        <w:t>Prilog 1a. Vezne tablice prihoda i primitaka i izvora financiranja</w:t>
      </w:r>
    </w:p>
    <w:p w:rsidR="00DF1EA3" w:rsidRDefault="00DF1EA3" w:rsidP="00E63DCC">
      <w:pPr>
        <w:spacing w:line="240" w:lineRule="auto"/>
        <w:rPr>
          <w:rFonts w:ascii="Times New Roman" w:hAnsi="Times New Roman" w:cs="Times New Roman"/>
          <w:sz w:val="24"/>
          <w:szCs w:val="24"/>
        </w:rPr>
      </w:pPr>
      <w:r w:rsidRPr="00A63174">
        <w:rPr>
          <w:rFonts w:ascii="Times New Roman" w:hAnsi="Times New Roman" w:cs="Times New Roman"/>
          <w:sz w:val="24"/>
          <w:szCs w:val="24"/>
        </w:rPr>
        <w:t>Prilog 1b. Vezne tablice prihoda i primitaka i izvora financiranja za EV naloge</w:t>
      </w:r>
    </w:p>
    <w:p w:rsidR="00A63174" w:rsidRPr="00A63174" w:rsidRDefault="00A63174" w:rsidP="00E63DCC">
      <w:pPr>
        <w:spacing w:line="240" w:lineRule="auto"/>
        <w:rPr>
          <w:rFonts w:ascii="Times New Roman" w:hAnsi="Times New Roman" w:cs="Times New Roman"/>
          <w:sz w:val="24"/>
          <w:szCs w:val="24"/>
        </w:rPr>
      </w:pPr>
      <w:r>
        <w:rPr>
          <w:rFonts w:ascii="Times New Roman" w:hAnsi="Times New Roman" w:cs="Times New Roman"/>
          <w:sz w:val="24"/>
          <w:szCs w:val="24"/>
        </w:rPr>
        <w:t>Prilog 1c. Vezne tablice prihoda i primitaka i izvora financiranja - IPK</w:t>
      </w:r>
    </w:p>
    <w:p w:rsidR="00DF1EA3" w:rsidRDefault="00DF1EA3" w:rsidP="00E63DCC">
      <w:pPr>
        <w:spacing w:line="240" w:lineRule="auto"/>
        <w:rPr>
          <w:rFonts w:ascii="Times New Roman" w:hAnsi="Times New Roman" w:cs="Times New Roman"/>
          <w:sz w:val="24"/>
          <w:szCs w:val="24"/>
        </w:rPr>
      </w:pPr>
      <w:r w:rsidRPr="00A63174">
        <w:rPr>
          <w:rFonts w:ascii="Times New Roman" w:hAnsi="Times New Roman" w:cs="Times New Roman"/>
          <w:sz w:val="24"/>
          <w:szCs w:val="24"/>
        </w:rPr>
        <w:t>Prilog 2</w:t>
      </w:r>
      <w:r w:rsidR="00A63174">
        <w:rPr>
          <w:rFonts w:ascii="Times New Roman" w:hAnsi="Times New Roman" w:cs="Times New Roman"/>
          <w:sz w:val="24"/>
          <w:szCs w:val="24"/>
        </w:rPr>
        <w:t>a</w:t>
      </w:r>
      <w:r w:rsidRPr="00A63174">
        <w:rPr>
          <w:rFonts w:ascii="Times New Roman" w:hAnsi="Times New Roman" w:cs="Times New Roman"/>
          <w:sz w:val="24"/>
          <w:szCs w:val="24"/>
        </w:rPr>
        <w:t>. Izvori financiranja u državnom proračunu</w:t>
      </w:r>
      <w:r w:rsidR="00A63174">
        <w:rPr>
          <w:rFonts w:ascii="Times New Roman" w:hAnsi="Times New Roman" w:cs="Times New Roman"/>
          <w:sz w:val="24"/>
          <w:szCs w:val="24"/>
        </w:rPr>
        <w:t xml:space="preserve"> s opisom</w:t>
      </w:r>
    </w:p>
    <w:p w:rsidR="00A63174" w:rsidRPr="00A63174" w:rsidRDefault="00A63174" w:rsidP="00E63DCC">
      <w:pPr>
        <w:spacing w:line="240" w:lineRule="auto"/>
        <w:rPr>
          <w:rFonts w:ascii="Times New Roman" w:hAnsi="Times New Roman" w:cs="Times New Roman"/>
          <w:sz w:val="24"/>
          <w:szCs w:val="24"/>
        </w:rPr>
      </w:pPr>
      <w:r>
        <w:rPr>
          <w:rFonts w:ascii="Times New Roman" w:hAnsi="Times New Roman" w:cs="Times New Roman"/>
          <w:sz w:val="24"/>
          <w:szCs w:val="24"/>
        </w:rPr>
        <w:t>Prilog 2b. Izvori financiranja (plan i objava)</w:t>
      </w:r>
    </w:p>
    <w:p w:rsidR="00DF1EA3" w:rsidRPr="00A63174" w:rsidRDefault="00DF1EA3" w:rsidP="00E63DCC">
      <w:pPr>
        <w:spacing w:line="240" w:lineRule="auto"/>
        <w:rPr>
          <w:rFonts w:ascii="Times New Roman" w:hAnsi="Times New Roman" w:cs="Times New Roman"/>
          <w:sz w:val="24"/>
          <w:szCs w:val="24"/>
        </w:rPr>
      </w:pPr>
      <w:r w:rsidRPr="00A63174">
        <w:rPr>
          <w:rFonts w:ascii="Times New Roman" w:hAnsi="Times New Roman" w:cs="Times New Roman"/>
          <w:sz w:val="24"/>
          <w:szCs w:val="24"/>
        </w:rPr>
        <w:t>Prilog 3. Organizacijska klasifikacija</w:t>
      </w:r>
    </w:p>
    <w:p w:rsidR="00DF1EA3" w:rsidRPr="00A63174" w:rsidRDefault="00DF1EA3" w:rsidP="00E63DCC">
      <w:pPr>
        <w:spacing w:line="240" w:lineRule="auto"/>
        <w:rPr>
          <w:rFonts w:ascii="Times New Roman" w:hAnsi="Times New Roman" w:cs="Times New Roman"/>
          <w:sz w:val="24"/>
          <w:szCs w:val="24"/>
        </w:rPr>
      </w:pPr>
      <w:r w:rsidRPr="00A63174">
        <w:rPr>
          <w:rFonts w:ascii="Times New Roman" w:hAnsi="Times New Roman" w:cs="Times New Roman"/>
          <w:sz w:val="24"/>
          <w:szCs w:val="24"/>
        </w:rPr>
        <w:t xml:space="preserve">Prilog 4. Lokacijska klasifikacija </w:t>
      </w:r>
    </w:p>
    <w:p w:rsidR="00DF1EA3" w:rsidRPr="00A63174" w:rsidRDefault="00DF1EA3" w:rsidP="00E63DCC">
      <w:pPr>
        <w:spacing w:line="240" w:lineRule="auto"/>
        <w:rPr>
          <w:rFonts w:ascii="Times New Roman" w:hAnsi="Times New Roman" w:cs="Times New Roman"/>
          <w:sz w:val="24"/>
          <w:szCs w:val="24"/>
        </w:rPr>
      </w:pPr>
      <w:r w:rsidRPr="00A63174">
        <w:rPr>
          <w:rFonts w:ascii="Times New Roman" w:hAnsi="Times New Roman" w:cs="Times New Roman"/>
          <w:sz w:val="24"/>
          <w:szCs w:val="24"/>
        </w:rPr>
        <w:t>Prilog 5</w:t>
      </w:r>
      <w:r w:rsidR="00CA7233" w:rsidRPr="00A63174">
        <w:rPr>
          <w:rFonts w:ascii="Times New Roman" w:hAnsi="Times New Roman" w:cs="Times New Roman"/>
          <w:sz w:val="24"/>
          <w:szCs w:val="24"/>
        </w:rPr>
        <w:t>a</w:t>
      </w:r>
      <w:r w:rsidRPr="00A63174">
        <w:rPr>
          <w:rFonts w:ascii="Times New Roman" w:hAnsi="Times New Roman" w:cs="Times New Roman"/>
          <w:sz w:val="24"/>
          <w:szCs w:val="24"/>
        </w:rPr>
        <w:t>. Ekonomska klasifikacija</w:t>
      </w:r>
    </w:p>
    <w:p w:rsidR="00CA7233" w:rsidRPr="00A63174" w:rsidRDefault="00CA7233" w:rsidP="00E63DCC">
      <w:pPr>
        <w:shd w:val="clear" w:color="auto" w:fill="FFFFFF" w:themeFill="background1"/>
        <w:spacing w:line="240" w:lineRule="auto"/>
        <w:rPr>
          <w:rFonts w:ascii="Times New Roman" w:hAnsi="Times New Roman" w:cs="Times New Roman"/>
          <w:sz w:val="24"/>
          <w:szCs w:val="24"/>
        </w:rPr>
      </w:pPr>
      <w:r w:rsidRPr="00A63174">
        <w:rPr>
          <w:rFonts w:ascii="Times New Roman" w:hAnsi="Times New Roman" w:cs="Times New Roman"/>
          <w:sz w:val="24"/>
          <w:szCs w:val="24"/>
        </w:rPr>
        <w:t>Prilog 5b. Promjene računskog plana</w:t>
      </w:r>
    </w:p>
    <w:p w:rsidR="00DF1EA3" w:rsidRPr="00A63174" w:rsidRDefault="00DF1EA3" w:rsidP="00E63DCC">
      <w:pPr>
        <w:spacing w:line="240" w:lineRule="auto"/>
        <w:rPr>
          <w:rFonts w:ascii="Times New Roman" w:hAnsi="Times New Roman" w:cs="Times New Roman"/>
          <w:sz w:val="24"/>
          <w:szCs w:val="24"/>
        </w:rPr>
      </w:pPr>
      <w:r w:rsidRPr="00A63174">
        <w:rPr>
          <w:rFonts w:ascii="Times New Roman" w:hAnsi="Times New Roman" w:cs="Times New Roman"/>
          <w:sz w:val="24"/>
          <w:szCs w:val="24"/>
        </w:rPr>
        <w:t>Prilog 6. Plan izdataka za otplatu glavnice primljenih zajmova</w:t>
      </w:r>
    </w:p>
    <w:p w:rsidR="00DF1EA3" w:rsidRPr="00A63174" w:rsidRDefault="00DF1EA3" w:rsidP="00E63DCC">
      <w:pPr>
        <w:spacing w:line="240" w:lineRule="auto"/>
        <w:rPr>
          <w:rFonts w:ascii="Times New Roman" w:hAnsi="Times New Roman" w:cs="Times New Roman"/>
          <w:sz w:val="24"/>
          <w:szCs w:val="24"/>
        </w:rPr>
      </w:pPr>
      <w:r w:rsidRPr="00A63174">
        <w:rPr>
          <w:rFonts w:ascii="Times New Roman" w:hAnsi="Times New Roman" w:cs="Times New Roman"/>
          <w:sz w:val="24"/>
          <w:szCs w:val="24"/>
        </w:rPr>
        <w:t>Prilog 7a. Uputa za izradu obrazloženja općeg dijela financijskog plana</w:t>
      </w:r>
    </w:p>
    <w:p w:rsidR="00DF1EA3" w:rsidRPr="00A63174" w:rsidRDefault="00DF1EA3" w:rsidP="00E63DCC">
      <w:pPr>
        <w:spacing w:line="240" w:lineRule="auto"/>
        <w:rPr>
          <w:rFonts w:ascii="Times New Roman" w:hAnsi="Times New Roman" w:cs="Times New Roman"/>
          <w:sz w:val="24"/>
          <w:szCs w:val="24"/>
        </w:rPr>
      </w:pPr>
      <w:r w:rsidRPr="00A63174">
        <w:rPr>
          <w:rFonts w:ascii="Times New Roman" w:hAnsi="Times New Roman" w:cs="Times New Roman"/>
          <w:sz w:val="24"/>
          <w:szCs w:val="24"/>
        </w:rPr>
        <w:t>Prilog 7b. Uputa za izradu obrazloženja posebnog dijela financijskog plana</w:t>
      </w:r>
    </w:p>
    <w:p w:rsidR="00DF1EA3" w:rsidRPr="00A63174" w:rsidRDefault="00DF1EA3" w:rsidP="00E63DCC">
      <w:pPr>
        <w:spacing w:line="240" w:lineRule="auto"/>
        <w:rPr>
          <w:rFonts w:ascii="Times New Roman" w:hAnsi="Times New Roman" w:cs="Times New Roman"/>
          <w:sz w:val="24"/>
          <w:szCs w:val="24"/>
        </w:rPr>
      </w:pPr>
      <w:r w:rsidRPr="00A63174">
        <w:rPr>
          <w:rFonts w:ascii="Times New Roman" w:hAnsi="Times New Roman" w:cs="Times New Roman"/>
          <w:sz w:val="24"/>
          <w:szCs w:val="24"/>
        </w:rPr>
        <w:t xml:space="preserve">Prilog 8. Uputa za planiranje </w:t>
      </w:r>
      <w:proofErr w:type="spellStart"/>
      <w:r w:rsidRPr="00A63174">
        <w:rPr>
          <w:rFonts w:ascii="Times New Roman" w:hAnsi="Times New Roman" w:cs="Times New Roman"/>
          <w:sz w:val="24"/>
          <w:szCs w:val="24"/>
        </w:rPr>
        <w:t>podprojekata</w:t>
      </w:r>
      <w:proofErr w:type="spellEnd"/>
      <w:r w:rsidRPr="00A63174">
        <w:rPr>
          <w:rFonts w:ascii="Times New Roman" w:hAnsi="Times New Roman" w:cs="Times New Roman"/>
          <w:sz w:val="24"/>
          <w:szCs w:val="24"/>
        </w:rPr>
        <w:t xml:space="preserve"> </w:t>
      </w:r>
    </w:p>
    <w:p w:rsidR="00DF1EA3" w:rsidRPr="00A63174" w:rsidRDefault="00DF1EA3" w:rsidP="00E63DCC">
      <w:pPr>
        <w:spacing w:line="240" w:lineRule="auto"/>
        <w:rPr>
          <w:rFonts w:ascii="Times New Roman" w:hAnsi="Times New Roman" w:cs="Times New Roman"/>
          <w:sz w:val="24"/>
          <w:szCs w:val="24"/>
        </w:rPr>
      </w:pPr>
      <w:r w:rsidRPr="00A63174">
        <w:rPr>
          <w:rFonts w:ascii="Times New Roman" w:hAnsi="Times New Roman" w:cs="Times New Roman"/>
          <w:sz w:val="24"/>
          <w:szCs w:val="24"/>
        </w:rPr>
        <w:t>Prilog 9. Stanje obveza</w:t>
      </w:r>
    </w:p>
    <w:p w:rsidR="00DF1EA3" w:rsidRPr="00A63174" w:rsidRDefault="00DF1EA3" w:rsidP="00E63DCC">
      <w:pPr>
        <w:spacing w:line="240" w:lineRule="auto"/>
        <w:rPr>
          <w:rFonts w:ascii="Times New Roman" w:hAnsi="Times New Roman" w:cs="Times New Roman"/>
          <w:sz w:val="24"/>
          <w:szCs w:val="24"/>
        </w:rPr>
      </w:pPr>
      <w:r w:rsidRPr="00A63174">
        <w:rPr>
          <w:rFonts w:ascii="Times New Roman" w:hAnsi="Times New Roman" w:cs="Times New Roman"/>
          <w:sz w:val="24"/>
          <w:szCs w:val="24"/>
        </w:rPr>
        <w:t xml:space="preserve">Prilog 10. Format za dostavu podataka o </w:t>
      </w:r>
      <w:proofErr w:type="spellStart"/>
      <w:r w:rsidRPr="00A63174">
        <w:rPr>
          <w:rFonts w:ascii="Times New Roman" w:hAnsi="Times New Roman" w:cs="Times New Roman"/>
          <w:sz w:val="24"/>
          <w:szCs w:val="24"/>
        </w:rPr>
        <w:t>podprojektima</w:t>
      </w:r>
      <w:proofErr w:type="spellEnd"/>
      <w:r w:rsidRPr="00A63174">
        <w:rPr>
          <w:rFonts w:ascii="Times New Roman" w:hAnsi="Times New Roman" w:cs="Times New Roman"/>
          <w:sz w:val="24"/>
          <w:szCs w:val="24"/>
        </w:rPr>
        <w:t xml:space="preserve"> P4 za korisnike 3. razine</w:t>
      </w:r>
    </w:p>
    <w:p w:rsidR="00DF1EA3" w:rsidRPr="00A63174" w:rsidRDefault="00DF1EA3" w:rsidP="00E63DCC">
      <w:pPr>
        <w:spacing w:line="240" w:lineRule="auto"/>
        <w:rPr>
          <w:rFonts w:ascii="Times New Roman" w:hAnsi="Times New Roman" w:cs="Times New Roman"/>
          <w:sz w:val="24"/>
          <w:szCs w:val="24"/>
        </w:rPr>
      </w:pPr>
      <w:r w:rsidRPr="00A63174">
        <w:rPr>
          <w:rFonts w:ascii="Times New Roman" w:hAnsi="Times New Roman" w:cs="Times New Roman"/>
          <w:sz w:val="24"/>
          <w:szCs w:val="24"/>
        </w:rPr>
        <w:t>Prilog 11. Prijedlozi financijskih planova proračunskih korisnika 3. razine</w:t>
      </w:r>
    </w:p>
    <w:p w:rsidR="00DF1EA3" w:rsidRPr="00A63174" w:rsidRDefault="00DF1EA3" w:rsidP="00E63DCC">
      <w:pPr>
        <w:spacing w:line="240" w:lineRule="auto"/>
        <w:rPr>
          <w:rFonts w:ascii="Times New Roman" w:hAnsi="Times New Roman" w:cs="Times New Roman"/>
          <w:sz w:val="24"/>
          <w:szCs w:val="24"/>
        </w:rPr>
      </w:pPr>
      <w:r w:rsidRPr="00A63174">
        <w:rPr>
          <w:rFonts w:ascii="Times New Roman" w:hAnsi="Times New Roman" w:cs="Times New Roman"/>
          <w:sz w:val="24"/>
          <w:szCs w:val="24"/>
        </w:rPr>
        <w:t>Prilog 12. Obrazac za sudjelovanje u izradi proračuna</w:t>
      </w:r>
    </w:p>
    <w:p w:rsidR="00DF1EA3" w:rsidRPr="00A63174" w:rsidRDefault="00DF1EA3" w:rsidP="00E63DCC">
      <w:pPr>
        <w:spacing w:line="240" w:lineRule="auto"/>
        <w:rPr>
          <w:rFonts w:ascii="Times New Roman" w:hAnsi="Times New Roman" w:cs="Times New Roman"/>
          <w:sz w:val="24"/>
          <w:szCs w:val="24"/>
        </w:rPr>
      </w:pPr>
      <w:r w:rsidRPr="00A63174">
        <w:rPr>
          <w:rFonts w:ascii="Times New Roman" w:hAnsi="Times New Roman" w:cs="Times New Roman"/>
          <w:sz w:val="24"/>
          <w:szCs w:val="24"/>
        </w:rPr>
        <w:t>Prilog 1</w:t>
      </w:r>
      <w:r w:rsidR="00882D44" w:rsidRPr="00A63174">
        <w:rPr>
          <w:rFonts w:ascii="Times New Roman" w:hAnsi="Times New Roman" w:cs="Times New Roman"/>
          <w:sz w:val="24"/>
          <w:szCs w:val="24"/>
        </w:rPr>
        <w:t>3</w:t>
      </w:r>
      <w:r w:rsidRPr="00A63174">
        <w:rPr>
          <w:rFonts w:ascii="Times New Roman" w:hAnsi="Times New Roman" w:cs="Times New Roman"/>
          <w:sz w:val="24"/>
          <w:szCs w:val="24"/>
        </w:rPr>
        <w:t>. Format izgleda financijskog plana proračunskog korisnika</w:t>
      </w:r>
    </w:p>
    <w:p w:rsidR="00DF1EA3" w:rsidRDefault="00DF1EA3" w:rsidP="00E63DCC">
      <w:pPr>
        <w:spacing w:line="240" w:lineRule="auto"/>
        <w:rPr>
          <w:rFonts w:ascii="Times New Roman" w:hAnsi="Times New Roman" w:cs="Times New Roman"/>
          <w:sz w:val="24"/>
          <w:szCs w:val="24"/>
        </w:rPr>
      </w:pPr>
      <w:r w:rsidRPr="00A63174">
        <w:rPr>
          <w:rFonts w:ascii="Times New Roman" w:hAnsi="Times New Roman" w:cs="Times New Roman"/>
          <w:sz w:val="24"/>
          <w:szCs w:val="24"/>
        </w:rPr>
        <w:t>Prilog 1</w:t>
      </w:r>
      <w:r w:rsidR="00882D44" w:rsidRPr="00A63174">
        <w:rPr>
          <w:rFonts w:ascii="Times New Roman" w:hAnsi="Times New Roman" w:cs="Times New Roman"/>
          <w:sz w:val="24"/>
          <w:szCs w:val="24"/>
        </w:rPr>
        <w:t>4</w:t>
      </w:r>
      <w:r w:rsidR="00A63174">
        <w:rPr>
          <w:rFonts w:ascii="Times New Roman" w:hAnsi="Times New Roman" w:cs="Times New Roman"/>
          <w:sz w:val="24"/>
          <w:szCs w:val="24"/>
        </w:rPr>
        <w:t>a</w:t>
      </w:r>
      <w:r w:rsidRPr="00A63174">
        <w:rPr>
          <w:rFonts w:ascii="Times New Roman" w:hAnsi="Times New Roman" w:cs="Times New Roman"/>
          <w:sz w:val="24"/>
          <w:szCs w:val="24"/>
        </w:rPr>
        <w:t>. Format izgleda financijskog plana izvanproračunskog korisnika</w:t>
      </w:r>
      <w:r w:rsidR="00A63174">
        <w:rPr>
          <w:rFonts w:ascii="Times New Roman" w:hAnsi="Times New Roman" w:cs="Times New Roman"/>
          <w:sz w:val="24"/>
          <w:szCs w:val="24"/>
        </w:rPr>
        <w:t xml:space="preserve"> za objavu</w:t>
      </w:r>
    </w:p>
    <w:p w:rsidR="00A63174" w:rsidRPr="00A63174" w:rsidRDefault="00A63174" w:rsidP="00E63DCC">
      <w:pPr>
        <w:spacing w:line="240" w:lineRule="auto"/>
        <w:rPr>
          <w:rFonts w:ascii="Times New Roman" w:hAnsi="Times New Roman" w:cs="Times New Roman"/>
          <w:sz w:val="24"/>
          <w:szCs w:val="24"/>
        </w:rPr>
      </w:pPr>
      <w:r>
        <w:rPr>
          <w:rFonts w:ascii="Times New Roman" w:hAnsi="Times New Roman" w:cs="Times New Roman"/>
          <w:sz w:val="24"/>
          <w:szCs w:val="24"/>
        </w:rPr>
        <w:t xml:space="preserve">Prilog 14b. </w:t>
      </w:r>
      <w:r w:rsidRPr="00A63174">
        <w:rPr>
          <w:rFonts w:ascii="Times New Roman" w:hAnsi="Times New Roman" w:cs="Times New Roman"/>
          <w:sz w:val="24"/>
          <w:szCs w:val="24"/>
        </w:rPr>
        <w:t xml:space="preserve">Format </w:t>
      </w:r>
      <w:r>
        <w:rPr>
          <w:rFonts w:ascii="Times New Roman" w:hAnsi="Times New Roman" w:cs="Times New Roman"/>
          <w:sz w:val="24"/>
          <w:szCs w:val="24"/>
        </w:rPr>
        <w:t>dostave</w:t>
      </w:r>
      <w:r w:rsidRPr="00A63174">
        <w:rPr>
          <w:rFonts w:ascii="Times New Roman" w:hAnsi="Times New Roman" w:cs="Times New Roman"/>
          <w:sz w:val="24"/>
          <w:szCs w:val="24"/>
        </w:rPr>
        <w:t xml:space="preserve"> financijskog plana izvanproračunskog korisnika</w:t>
      </w:r>
    </w:p>
    <w:p w:rsidR="0089328D" w:rsidRPr="00A63174" w:rsidRDefault="00DF1EA3" w:rsidP="00E63DCC">
      <w:pPr>
        <w:spacing w:line="240" w:lineRule="auto"/>
        <w:rPr>
          <w:rFonts w:ascii="Times New Roman" w:hAnsi="Times New Roman" w:cs="Times New Roman"/>
          <w:sz w:val="24"/>
          <w:szCs w:val="24"/>
        </w:rPr>
      </w:pPr>
      <w:r w:rsidRPr="00A63174">
        <w:rPr>
          <w:rFonts w:ascii="Times New Roman" w:hAnsi="Times New Roman" w:cs="Times New Roman"/>
          <w:sz w:val="24"/>
          <w:szCs w:val="24"/>
        </w:rPr>
        <w:t>Prilog 1</w:t>
      </w:r>
      <w:r w:rsidR="00882D44" w:rsidRPr="00A63174">
        <w:rPr>
          <w:rFonts w:ascii="Times New Roman" w:hAnsi="Times New Roman" w:cs="Times New Roman"/>
          <w:sz w:val="24"/>
          <w:szCs w:val="24"/>
        </w:rPr>
        <w:t>5</w:t>
      </w:r>
      <w:r w:rsidRPr="00A63174">
        <w:rPr>
          <w:rFonts w:ascii="Times New Roman" w:hAnsi="Times New Roman" w:cs="Times New Roman"/>
          <w:sz w:val="24"/>
          <w:szCs w:val="24"/>
        </w:rPr>
        <w:t>. Tablica transfera izvanproračunskim korisnicima</w:t>
      </w:r>
    </w:p>
    <w:p w:rsidR="00AD5407" w:rsidRDefault="00AD5407" w:rsidP="00E63DCC">
      <w:pPr>
        <w:shd w:val="clear" w:color="auto" w:fill="FFFFFF" w:themeFill="background1"/>
        <w:spacing w:line="240" w:lineRule="auto"/>
        <w:rPr>
          <w:rFonts w:ascii="Times New Roman" w:hAnsi="Times New Roman" w:cs="Times New Roman"/>
          <w:sz w:val="24"/>
          <w:szCs w:val="24"/>
        </w:rPr>
      </w:pPr>
      <w:r w:rsidRPr="00A63174">
        <w:rPr>
          <w:rFonts w:ascii="Times New Roman" w:hAnsi="Times New Roman" w:cs="Times New Roman"/>
          <w:sz w:val="24"/>
          <w:szCs w:val="24"/>
        </w:rPr>
        <w:t>Prilog 1</w:t>
      </w:r>
      <w:r w:rsidR="00882D44" w:rsidRPr="00A63174">
        <w:rPr>
          <w:rFonts w:ascii="Times New Roman" w:hAnsi="Times New Roman" w:cs="Times New Roman"/>
          <w:sz w:val="24"/>
          <w:szCs w:val="24"/>
        </w:rPr>
        <w:t>6</w:t>
      </w:r>
      <w:r w:rsidRPr="00A63174">
        <w:rPr>
          <w:rFonts w:ascii="Times New Roman" w:hAnsi="Times New Roman" w:cs="Times New Roman"/>
          <w:sz w:val="24"/>
          <w:szCs w:val="24"/>
        </w:rPr>
        <w:t xml:space="preserve">. </w:t>
      </w:r>
      <w:r w:rsidR="00A63174">
        <w:rPr>
          <w:rFonts w:ascii="Times New Roman" w:hAnsi="Times New Roman" w:cs="Times New Roman"/>
          <w:sz w:val="24"/>
          <w:szCs w:val="24"/>
        </w:rPr>
        <w:t>Uputa za izračun</w:t>
      </w:r>
      <w:r w:rsidR="00C316B0" w:rsidRPr="00A63174">
        <w:rPr>
          <w:rFonts w:ascii="Times New Roman" w:hAnsi="Times New Roman" w:cs="Times New Roman"/>
          <w:sz w:val="24"/>
          <w:szCs w:val="24"/>
        </w:rPr>
        <w:t xml:space="preserve"> prijenosa sredstava</w:t>
      </w:r>
    </w:p>
    <w:p w:rsidR="00A63174" w:rsidRPr="00005CED" w:rsidRDefault="00A63174" w:rsidP="00E63DCC">
      <w:pPr>
        <w:shd w:val="clear" w:color="auto" w:fill="FFFFFF" w:themeFill="background1"/>
        <w:spacing w:line="240" w:lineRule="auto"/>
        <w:rPr>
          <w:rFonts w:ascii="Times New Roman" w:hAnsi="Times New Roman" w:cs="Times New Roman"/>
          <w:sz w:val="24"/>
          <w:szCs w:val="24"/>
        </w:rPr>
      </w:pPr>
      <w:r>
        <w:rPr>
          <w:rFonts w:ascii="Times New Roman" w:hAnsi="Times New Roman" w:cs="Times New Roman"/>
          <w:sz w:val="24"/>
          <w:szCs w:val="24"/>
        </w:rPr>
        <w:t>Prilog 17. Format izvještaja za 369 i 639</w:t>
      </w:r>
    </w:p>
    <w:sectPr w:rsidR="00A63174" w:rsidRPr="00005CED" w:rsidSect="003E4EF3">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4A5" w:rsidRDefault="001064A5">
      <w:pPr>
        <w:spacing w:line="240" w:lineRule="auto"/>
      </w:pPr>
      <w:r>
        <w:separator/>
      </w:r>
    </w:p>
  </w:endnote>
  <w:endnote w:type="continuationSeparator" w:id="0">
    <w:p w:rsidR="001064A5" w:rsidRDefault="001064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21822"/>
      <w:docPartObj>
        <w:docPartGallery w:val="Page Numbers (Bottom of Page)"/>
        <w:docPartUnique/>
      </w:docPartObj>
    </w:sdtPr>
    <w:sdtEndPr/>
    <w:sdtContent>
      <w:p w:rsidR="001064A5" w:rsidRDefault="001064A5">
        <w:pPr>
          <w:pStyle w:val="Podnoje"/>
          <w:jc w:val="center"/>
        </w:pPr>
        <w:r>
          <w:fldChar w:fldCharType="begin"/>
        </w:r>
        <w:r>
          <w:instrText>PAGE   \* MERGEFORMAT</w:instrText>
        </w:r>
        <w:r>
          <w:fldChar w:fldCharType="separate"/>
        </w:r>
        <w:r>
          <w:rPr>
            <w:noProof/>
          </w:rPr>
          <w:t>1</w:t>
        </w:r>
        <w:r>
          <w:fldChar w:fldCharType="end"/>
        </w:r>
      </w:p>
    </w:sdtContent>
  </w:sdt>
  <w:p w:rsidR="001064A5" w:rsidRDefault="001064A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5774122"/>
      <w:docPartObj>
        <w:docPartGallery w:val="Page Numbers (Bottom of Page)"/>
        <w:docPartUnique/>
      </w:docPartObj>
    </w:sdtPr>
    <w:sdtEndPr/>
    <w:sdtContent>
      <w:p w:rsidR="001064A5" w:rsidRDefault="001064A5">
        <w:pPr>
          <w:pStyle w:val="Podnoje"/>
          <w:jc w:val="center"/>
        </w:pPr>
        <w:r>
          <w:fldChar w:fldCharType="begin"/>
        </w:r>
        <w:r>
          <w:instrText>PAGE   \* MERGEFORMAT</w:instrText>
        </w:r>
        <w:r>
          <w:fldChar w:fldCharType="separate"/>
        </w:r>
        <w:r w:rsidR="0030331D">
          <w:rPr>
            <w:noProof/>
          </w:rPr>
          <w:t>27</w:t>
        </w:r>
        <w:r>
          <w:fldChar w:fldCharType="end"/>
        </w:r>
      </w:p>
    </w:sdtContent>
  </w:sdt>
  <w:p w:rsidR="001064A5" w:rsidRDefault="001064A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4A5" w:rsidRDefault="001064A5">
      <w:pPr>
        <w:spacing w:line="240" w:lineRule="auto"/>
      </w:pPr>
      <w:r>
        <w:separator/>
      </w:r>
    </w:p>
  </w:footnote>
  <w:footnote w:type="continuationSeparator" w:id="0">
    <w:p w:rsidR="001064A5" w:rsidRDefault="001064A5">
      <w:pPr>
        <w:spacing w:line="240" w:lineRule="auto"/>
      </w:pPr>
      <w:r>
        <w:continuationSeparator/>
      </w:r>
    </w:p>
  </w:footnote>
  <w:footnote w:id="1">
    <w:p w:rsidR="001064A5" w:rsidRPr="006A4202" w:rsidRDefault="001064A5" w:rsidP="006A4202">
      <w:pPr>
        <w:pStyle w:val="Tekstfusnote"/>
        <w:tabs>
          <w:tab w:val="clear" w:pos="284"/>
          <w:tab w:val="left" w:pos="0"/>
        </w:tabs>
        <w:ind w:left="0" w:firstLine="0"/>
        <w:jc w:val="both"/>
        <w:rPr>
          <w:lang w:val="hr-HR"/>
        </w:rPr>
      </w:pPr>
      <w:r>
        <w:rPr>
          <w:rStyle w:val="Referencafusnote"/>
        </w:rPr>
        <w:footnoteRef/>
      </w:r>
      <w:r>
        <w:t xml:space="preserve"> </w:t>
      </w:r>
      <w:r w:rsidRPr="006A4202">
        <w:rPr>
          <w:rFonts w:ascii="Times New Roman" w:hAnsi="Times New Roman"/>
          <w:lang w:val="hr-HR"/>
        </w:rPr>
        <w:t xml:space="preserve">Programi podijeljenog upravljanja obuhvaćaju </w:t>
      </w:r>
      <w:proofErr w:type="spellStart"/>
      <w:r w:rsidRPr="006A4202">
        <w:rPr>
          <w:rFonts w:ascii="Times New Roman" w:hAnsi="Times New Roman"/>
        </w:rPr>
        <w:t>Europski</w:t>
      </w:r>
      <w:proofErr w:type="spellEnd"/>
      <w:r w:rsidRPr="006A4202">
        <w:rPr>
          <w:rFonts w:ascii="Times New Roman" w:hAnsi="Times New Roman"/>
        </w:rPr>
        <w:t xml:space="preserve"> </w:t>
      </w:r>
      <w:proofErr w:type="spellStart"/>
      <w:r w:rsidRPr="006A4202">
        <w:rPr>
          <w:rFonts w:ascii="Times New Roman" w:hAnsi="Times New Roman"/>
        </w:rPr>
        <w:t>socijalni</w:t>
      </w:r>
      <w:proofErr w:type="spellEnd"/>
      <w:r w:rsidRPr="006A4202">
        <w:rPr>
          <w:rFonts w:ascii="Times New Roman" w:hAnsi="Times New Roman"/>
        </w:rPr>
        <w:t xml:space="preserve"> fond plus</w:t>
      </w:r>
      <w:r w:rsidRPr="006A4202">
        <w:rPr>
          <w:rFonts w:ascii="Times New Roman" w:hAnsi="Times New Roman"/>
          <w:lang w:val="hr-HR"/>
        </w:rPr>
        <w:t xml:space="preserve">, </w:t>
      </w:r>
      <w:proofErr w:type="spellStart"/>
      <w:r w:rsidRPr="006A4202">
        <w:rPr>
          <w:rFonts w:ascii="Times New Roman" w:hAnsi="Times New Roman"/>
        </w:rPr>
        <w:t>Kohezijski</w:t>
      </w:r>
      <w:proofErr w:type="spellEnd"/>
      <w:r w:rsidRPr="006A4202">
        <w:rPr>
          <w:rFonts w:ascii="Times New Roman" w:hAnsi="Times New Roman"/>
        </w:rPr>
        <w:t xml:space="preserve"> fond, </w:t>
      </w:r>
      <w:proofErr w:type="spellStart"/>
      <w:r w:rsidRPr="006A4202">
        <w:rPr>
          <w:rFonts w:ascii="Times New Roman" w:hAnsi="Times New Roman"/>
        </w:rPr>
        <w:t>Europski</w:t>
      </w:r>
      <w:proofErr w:type="spellEnd"/>
      <w:r w:rsidRPr="006A4202">
        <w:rPr>
          <w:rFonts w:ascii="Times New Roman" w:hAnsi="Times New Roman"/>
        </w:rPr>
        <w:t xml:space="preserve"> fond za </w:t>
      </w:r>
      <w:proofErr w:type="spellStart"/>
      <w:r w:rsidRPr="006A4202">
        <w:rPr>
          <w:rFonts w:ascii="Times New Roman" w:hAnsi="Times New Roman"/>
        </w:rPr>
        <w:t>regionalni</w:t>
      </w:r>
      <w:proofErr w:type="spellEnd"/>
      <w:r w:rsidRPr="006A4202">
        <w:rPr>
          <w:rFonts w:ascii="Times New Roman" w:hAnsi="Times New Roman"/>
        </w:rPr>
        <w:t xml:space="preserve"> </w:t>
      </w:r>
      <w:proofErr w:type="spellStart"/>
      <w:r w:rsidRPr="006A4202">
        <w:rPr>
          <w:rFonts w:ascii="Times New Roman" w:hAnsi="Times New Roman"/>
        </w:rPr>
        <w:t>razvoj</w:t>
      </w:r>
      <w:proofErr w:type="spellEnd"/>
      <w:r w:rsidRPr="006A4202">
        <w:rPr>
          <w:rFonts w:ascii="Times New Roman" w:hAnsi="Times New Roman"/>
        </w:rPr>
        <w:t xml:space="preserve"> ,Fond za </w:t>
      </w:r>
      <w:proofErr w:type="spellStart"/>
      <w:r w:rsidRPr="006A4202">
        <w:rPr>
          <w:rFonts w:ascii="Times New Roman" w:hAnsi="Times New Roman"/>
        </w:rPr>
        <w:t>pomorstvo</w:t>
      </w:r>
      <w:proofErr w:type="spellEnd"/>
      <w:r w:rsidRPr="006A4202">
        <w:rPr>
          <w:rFonts w:ascii="Times New Roman" w:hAnsi="Times New Roman"/>
        </w:rPr>
        <w:t xml:space="preserve">, </w:t>
      </w:r>
      <w:proofErr w:type="spellStart"/>
      <w:r w:rsidRPr="006A4202">
        <w:rPr>
          <w:rFonts w:ascii="Times New Roman" w:hAnsi="Times New Roman"/>
        </w:rPr>
        <w:t>ribarstvo</w:t>
      </w:r>
      <w:proofErr w:type="spellEnd"/>
      <w:r w:rsidRPr="006A4202">
        <w:rPr>
          <w:rFonts w:ascii="Times New Roman" w:hAnsi="Times New Roman"/>
        </w:rPr>
        <w:t xml:space="preserve"> i </w:t>
      </w:r>
      <w:proofErr w:type="spellStart"/>
      <w:r w:rsidRPr="006A4202">
        <w:rPr>
          <w:rFonts w:ascii="Times New Roman" w:hAnsi="Times New Roman"/>
        </w:rPr>
        <w:t>akvakulturu</w:t>
      </w:r>
      <w:proofErr w:type="spellEnd"/>
      <w:r w:rsidRPr="006A4202">
        <w:rPr>
          <w:rFonts w:ascii="Times New Roman" w:hAnsi="Times New Roman"/>
        </w:rPr>
        <w:t xml:space="preserve">, </w:t>
      </w:r>
      <w:proofErr w:type="spellStart"/>
      <w:r w:rsidRPr="006A4202">
        <w:rPr>
          <w:rFonts w:ascii="Times New Roman" w:hAnsi="Times New Roman"/>
        </w:rPr>
        <w:t>Europski</w:t>
      </w:r>
      <w:proofErr w:type="spellEnd"/>
      <w:r w:rsidRPr="006A4202">
        <w:rPr>
          <w:rFonts w:ascii="Times New Roman" w:hAnsi="Times New Roman"/>
        </w:rPr>
        <w:t xml:space="preserve"> </w:t>
      </w:r>
      <w:proofErr w:type="spellStart"/>
      <w:r w:rsidRPr="006A4202">
        <w:rPr>
          <w:rFonts w:ascii="Times New Roman" w:hAnsi="Times New Roman"/>
        </w:rPr>
        <w:t>poljoprivredni</w:t>
      </w:r>
      <w:proofErr w:type="spellEnd"/>
      <w:r w:rsidRPr="006A4202">
        <w:rPr>
          <w:rFonts w:ascii="Times New Roman" w:hAnsi="Times New Roman"/>
        </w:rPr>
        <w:t xml:space="preserve"> fond za </w:t>
      </w:r>
      <w:proofErr w:type="spellStart"/>
      <w:r w:rsidRPr="006A4202">
        <w:rPr>
          <w:rFonts w:ascii="Times New Roman" w:hAnsi="Times New Roman"/>
        </w:rPr>
        <w:t>ruralni</w:t>
      </w:r>
      <w:proofErr w:type="spellEnd"/>
      <w:r w:rsidRPr="006A4202">
        <w:rPr>
          <w:rFonts w:ascii="Times New Roman" w:hAnsi="Times New Roman"/>
        </w:rPr>
        <w:t xml:space="preserve"> </w:t>
      </w:r>
      <w:proofErr w:type="spellStart"/>
      <w:r w:rsidRPr="006A4202">
        <w:rPr>
          <w:rFonts w:ascii="Times New Roman" w:hAnsi="Times New Roman"/>
        </w:rPr>
        <w:t>razvoj</w:t>
      </w:r>
      <w:proofErr w:type="spellEnd"/>
      <w:r w:rsidRPr="006A4202">
        <w:rPr>
          <w:rFonts w:ascii="Times New Roman" w:hAnsi="Times New Roman"/>
        </w:rPr>
        <w:t xml:space="preserve">, Fond za </w:t>
      </w:r>
      <w:proofErr w:type="spellStart"/>
      <w:r w:rsidRPr="006A4202">
        <w:rPr>
          <w:rFonts w:ascii="Times New Roman" w:hAnsi="Times New Roman"/>
        </w:rPr>
        <w:t>azil</w:t>
      </w:r>
      <w:proofErr w:type="spellEnd"/>
      <w:r w:rsidRPr="006A4202">
        <w:rPr>
          <w:rFonts w:ascii="Times New Roman" w:hAnsi="Times New Roman"/>
        </w:rPr>
        <w:t xml:space="preserve">, </w:t>
      </w:r>
      <w:proofErr w:type="spellStart"/>
      <w:r w:rsidRPr="006A4202">
        <w:rPr>
          <w:rFonts w:ascii="Times New Roman" w:hAnsi="Times New Roman"/>
        </w:rPr>
        <w:t>migracije</w:t>
      </w:r>
      <w:proofErr w:type="spellEnd"/>
      <w:r w:rsidRPr="006A4202">
        <w:rPr>
          <w:rFonts w:ascii="Times New Roman" w:hAnsi="Times New Roman"/>
        </w:rPr>
        <w:t xml:space="preserve"> i </w:t>
      </w:r>
      <w:proofErr w:type="spellStart"/>
      <w:r w:rsidRPr="006A4202">
        <w:rPr>
          <w:rFonts w:ascii="Times New Roman" w:hAnsi="Times New Roman"/>
        </w:rPr>
        <w:t>integraciju</w:t>
      </w:r>
      <w:proofErr w:type="spellEnd"/>
      <w:r w:rsidRPr="006A4202">
        <w:rPr>
          <w:rFonts w:ascii="Times New Roman" w:hAnsi="Times New Roman"/>
        </w:rPr>
        <w:t xml:space="preserve">, Fond za </w:t>
      </w:r>
      <w:proofErr w:type="spellStart"/>
      <w:r w:rsidRPr="006A4202">
        <w:rPr>
          <w:rFonts w:ascii="Times New Roman" w:hAnsi="Times New Roman"/>
        </w:rPr>
        <w:t>unutarnju</w:t>
      </w:r>
      <w:proofErr w:type="spellEnd"/>
      <w:r w:rsidRPr="006A4202">
        <w:rPr>
          <w:rFonts w:ascii="Times New Roman" w:hAnsi="Times New Roman"/>
        </w:rPr>
        <w:t xml:space="preserve"> </w:t>
      </w:r>
      <w:proofErr w:type="spellStart"/>
      <w:r w:rsidRPr="006A4202">
        <w:rPr>
          <w:rFonts w:ascii="Times New Roman" w:hAnsi="Times New Roman"/>
        </w:rPr>
        <w:t>sigurnost</w:t>
      </w:r>
      <w:proofErr w:type="spellEnd"/>
      <w:r w:rsidRPr="006A4202">
        <w:rPr>
          <w:rFonts w:ascii="Times New Roman" w:hAnsi="Times New Roman"/>
        </w:rPr>
        <w:t xml:space="preserve">, Fond za </w:t>
      </w:r>
      <w:proofErr w:type="spellStart"/>
      <w:r w:rsidRPr="006A4202">
        <w:rPr>
          <w:rFonts w:ascii="Times New Roman" w:hAnsi="Times New Roman"/>
        </w:rPr>
        <w:t>integrirano</w:t>
      </w:r>
      <w:proofErr w:type="spellEnd"/>
      <w:r w:rsidRPr="006A4202">
        <w:rPr>
          <w:rFonts w:ascii="Times New Roman" w:hAnsi="Times New Roman"/>
        </w:rPr>
        <w:t xml:space="preserve"> </w:t>
      </w:r>
      <w:proofErr w:type="spellStart"/>
      <w:r w:rsidRPr="006A4202">
        <w:rPr>
          <w:rFonts w:ascii="Times New Roman" w:hAnsi="Times New Roman"/>
        </w:rPr>
        <w:t>upravljanje</w:t>
      </w:r>
      <w:proofErr w:type="spellEnd"/>
      <w:r w:rsidRPr="006A4202">
        <w:rPr>
          <w:rFonts w:ascii="Times New Roman" w:hAnsi="Times New Roman"/>
        </w:rPr>
        <w:t xml:space="preserve"> </w:t>
      </w:r>
      <w:proofErr w:type="spellStart"/>
      <w:r w:rsidRPr="006A4202">
        <w:rPr>
          <w:rFonts w:ascii="Times New Roman" w:hAnsi="Times New Roman"/>
        </w:rPr>
        <w:t>granicama</w:t>
      </w:r>
      <w:proofErr w:type="spellEnd"/>
      <w:r w:rsidRPr="006A4202">
        <w:rPr>
          <w:rFonts w:ascii="Times New Roman" w:hAnsi="Times New Roman"/>
        </w:rPr>
        <w:t xml:space="preserve"> i Fond za </w:t>
      </w:r>
      <w:proofErr w:type="spellStart"/>
      <w:r w:rsidRPr="006A4202">
        <w:rPr>
          <w:rFonts w:ascii="Times New Roman" w:hAnsi="Times New Roman"/>
        </w:rPr>
        <w:t>pravednu</w:t>
      </w:r>
      <w:proofErr w:type="spellEnd"/>
      <w:r w:rsidRPr="006A4202">
        <w:rPr>
          <w:rFonts w:ascii="Times New Roman" w:hAnsi="Times New Roman"/>
        </w:rPr>
        <w:t xml:space="preserve"> </w:t>
      </w:r>
      <w:proofErr w:type="spellStart"/>
      <w:r w:rsidRPr="006A4202">
        <w:rPr>
          <w:rFonts w:ascii="Times New Roman" w:hAnsi="Times New Roman"/>
        </w:rPr>
        <w:t>tranziciju</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021F8"/>
    <w:multiLevelType w:val="hybridMultilevel"/>
    <w:tmpl w:val="7824978C"/>
    <w:lvl w:ilvl="0" w:tplc="041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FA0AB1"/>
    <w:multiLevelType w:val="hybridMultilevel"/>
    <w:tmpl w:val="7824978C"/>
    <w:lvl w:ilvl="0" w:tplc="041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0416E"/>
    <w:multiLevelType w:val="hybridMultilevel"/>
    <w:tmpl w:val="A44CA2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30B24BF"/>
    <w:multiLevelType w:val="multilevel"/>
    <w:tmpl w:val="6BE22366"/>
    <w:lvl w:ilvl="0">
      <w:start w:val="1"/>
      <w:numFmt w:val="decimal"/>
      <w:pStyle w:val="Naslov1"/>
      <w:lvlText w:val="%1"/>
      <w:lvlJc w:val="left"/>
      <w:pPr>
        <w:ind w:left="284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rPr>
        <w:b/>
        <w:color w:val="000000" w:themeColor="text1"/>
      </w:rPr>
    </w:lvl>
    <w:lvl w:ilvl="3">
      <w:start w:val="1"/>
      <w:numFmt w:val="decimal"/>
      <w:pStyle w:val="Naslov4"/>
      <w:lvlText w:val="%1.%2.%3.%4"/>
      <w:lvlJc w:val="left"/>
      <w:pPr>
        <w:ind w:left="864" w:hanging="864"/>
      </w:pPr>
      <w:rPr>
        <w:b/>
        <w:i w:val="0"/>
        <w:color w:val="000000" w:themeColor="text1"/>
        <w:sz w:val="24"/>
        <w:szCs w:val="24"/>
      </w:r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 w15:restartNumberingAfterBreak="0">
    <w:nsid w:val="27F77442"/>
    <w:multiLevelType w:val="hybridMultilevel"/>
    <w:tmpl w:val="1F741AF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C1729EB"/>
    <w:multiLevelType w:val="hybridMultilevel"/>
    <w:tmpl w:val="CCF428B0"/>
    <w:lvl w:ilvl="0" w:tplc="C290A91C">
      <w:start w:val="1"/>
      <w:numFmt w:val="bullet"/>
      <w:lvlText w:val="-"/>
      <w:lvlJc w:val="left"/>
      <w:pPr>
        <w:ind w:left="845" w:hanging="360"/>
      </w:pPr>
      <w:rPr>
        <w:rFonts w:ascii="Times New Roman" w:hAnsi="Times New Roman" w:cs="Times New Roman" w:hint="default"/>
      </w:rPr>
    </w:lvl>
    <w:lvl w:ilvl="1" w:tplc="041A0003" w:tentative="1">
      <w:start w:val="1"/>
      <w:numFmt w:val="bullet"/>
      <w:lvlText w:val="o"/>
      <w:lvlJc w:val="left"/>
      <w:pPr>
        <w:ind w:left="1565" w:hanging="360"/>
      </w:pPr>
      <w:rPr>
        <w:rFonts w:ascii="Courier New" w:hAnsi="Courier New" w:cs="Courier New" w:hint="default"/>
      </w:rPr>
    </w:lvl>
    <w:lvl w:ilvl="2" w:tplc="041A0005" w:tentative="1">
      <w:start w:val="1"/>
      <w:numFmt w:val="bullet"/>
      <w:lvlText w:val=""/>
      <w:lvlJc w:val="left"/>
      <w:pPr>
        <w:ind w:left="2285" w:hanging="360"/>
      </w:pPr>
      <w:rPr>
        <w:rFonts w:ascii="Wingdings" w:hAnsi="Wingdings" w:hint="default"/>
      </w:rPr>
    </w:lvl>
    <w:lvl w:ilvl="3" w:tplc="041A0001" w:tentative="1">
      <w:start w:val="1"/>
      <w:numFmt w:val="bullet"/>
      <w:lvlText w:val=""/>
      <w:lvlJc w:val="left"/>
      <w:pPr>
        <w:ind w:left="3005" w:hanging="360"/>
      </w:pPr>
      <w:rPr>
        <w:rFonts w:ascii="Symbol" w:hAnsi="Symbol" w:hint="default"/>
      </w:rPr>
    </w:lvl>
    <w:lvl w:ilvl="4" w:tplc="041A0003" w:tentative="1">
      <w:start w:val="1"/>
      <w:numFmt w:val="bullet"/>
      <w:lvlText w:val="o"/>
      <w:lvlJc w:val="left"/>
      <w:pPr>
        <w:ind w:left="3725" w:hanging="360"/>
      </w:pPr>
      <w:rPr>
        <w:rFonts w:ascii="Courier New" w:hAnsi="Courier New" w:cs="Courier New" w:hint="default"/>
      </w:rPr>
    </w:lvl>
    <w:lvl w:ilvl="5" w:tplc="041A0005" w:tentative="1">
      <w:start w:val="1"/>
      <w:numFmt w:val="bullet"/>
      <w:lvlText w:val=""/>
      <w:lvlJc w:val="left"/>
      <w:pPr>
        <w:ind w:left="4445" w:hanging="360"/>
      </w:pPr>
      <w:rPr>
        <w:rFonts w:ascii="Wingdings" w:hAnsi="Wingdings" w:hint="default"/>
      </w:rPr>
    </w:lvl>
    <w:lvl w:ilvl="6" w:tplc="041A0001" w:tentative="1">
      <w:start w:val="1"/>
      <w:numFmt w:val="bullet"/>
      <w:lvlText w:val=""/>
      <w:lvlJc w:val="left"/>
      <w:pPr>
        <w:ind w:left="5165" w:hanging="360"/>
      </w:pPr>
      <w:rPr>
        <w:rFonts w:ascii="Symbol" w:hAnsi="Symbol" w:hint="default"/>
      </w:rPr>
    </w:lvl>
    <w:lvl w:ilvl="7" w:tplc="041A0003" w:tentative="1">
      <w:start w:val="1"/>
      <w:numFmt w:val="bullet"/>
      <w:lvlText w:val="o"/>
      <w:lvlJc w:val="left"/>
      <w:pPr>
        <w:ind w:left="5885" w:hanging="360"/>
      </w:pPr>
      <w:rPr>
        <w:rFonts w:ascii="Courier New" w:hAnsi="Courier New" w:cs="Courier New" w:hint="default"/>
      </w:rPr>
    </w:lvl>
    <w:lvl w:ilvl="8" w:tplc="041A0005" w:tentative="1">
      <w:start w:val="1"/>
      <w:numFmt w:val="bullet"/>
      <w:lvlText w:val=""/>
      <w:lvlJc w:val="left"/>
      <w:pPr>
        <w:ind w:left="6605" w:hanging="360"/>
      </w:pPr>
      <w:rPr>
        <w:rFonts w:ascii="Wingdings" w:hAnsi="Wingdings" w:hint="default"/>
      </w:rPr>
    </w:lvl>
  </w:abstractNum>
  <w:abstractNum w:abstractNumId="6" w15:restartNumberingAfterBreak="0">
    <w:nsid w:val="313B6633"/>
    <w:multiLevelType w:val="hybridMultilevel"/>
    <w:tmpl w:val="3E048C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DB462F2"/>
    <w:multiLevelType w:val="hybridMultilevel"/>
    <w:tmpl w:val="CB1CB0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A212B02"/>
    <w:multiLevelType w:val="hybridMultilevel"/>
    <w:tmpl w:val="CB1CB0CA"/>
    <w:lvl w:ilvl="0" w:tplc="041A0017">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9" w15:restartNumberingAfterBreak="0">
    <w:nsid w:val="52B1289D"/>
    <w:multiLevelType w:val="hybridMultilevel"/>
    <w:tmpl w:val="0FBAC110"/>
    <w:lvl w:ilvl="0" w:tplc="9322F09C">
      <w:start w:val="2"/>
      <w:numFmt w:val="bullet"/>
      <w:lvlText w:val="-"/>
      <w:lvlJc w:val="left"/>
      <w:pPr>
        <w:ind w:left="1080" w:hanging="360"/>
      </w:pPr>
      <w:rPr>
        <w:rFonts w:ascii="Aptos" w:eastAsiaTheme="minorHAnsi" w:hAnsi="Aptos"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5384331E"/>
    <w:multiLevelType w:val="hybridMultilevel"/>
    <w:tmpl w:val="69CC3920"/>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1" w15:restartNumberingAfterBreak="0">
    <w:nsid w:val="588F34FF"/>
    <w:multiLevelType w:val="multilevel"/>
    <w:tmpl w:val="CE701F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C6C2C58"/>
    <w:multiLevelType w:val="hybridMultilevel"/>
    <w:tmpl w:val="E3943FDC"/>
    <w:lvl w:ilvl="0" w:tplc="C290A91C">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0414653"/>
    <w:multiLevelType w:val="hybridMultilevel"/>
    <w:tmpl w:val="8C447460"/>
    <w:lvl w:ilvl="0" w:tplc="E2AEDC16">
      <w:start w:val="1"/>
      <w:numFmt w:val="decimal"/>
      <w:lvlText w:val="%1"/>
      <w:lvlJc w:val="left"/>
      <w:pPr>
        <w:tabs>
          <w:tab w:val="num" w:pos="720"/>
        </w:tabs>
        <w:ind w:left="720" w:hanging="360"/>
      </w:pPr>
      <w:rPr>
        <w:rFonts w:cs="Times New Roman" w:hint="default"/>
        <w:b/>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7E0A0B25"/>
    <w:multiLevelType w:val="hybridMultilevel"/>
    <w:tmpl w:val="51EAF8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4"/>
  </w:num>
  <w:num w:numId="4">
    <w:abstractNumId w:val="2"/>
  </w:num>
  <w:num w:numId="5">
    <w:abstractNumId w:val="13"/>
  </w:num>
  <w:num w:numId="6">
    <w:abstractNumId w:val="5"/>
  </w:num>
  <w:num w:numId="7">
    <w:abstractNumId w:val="4"/>
  </w:num>
  <w:num w:numId="8">
    <w:abstractNumId w:val="3"/>
  </w:num>
  <w:num w:numId="9">
    <w:abstractNumId w:val="11"/>
  </w:num>
  <w:num w:numId="10">
    <w:abstractNumId w:val="3"/>
  </w:num>
  <w:num w:numId="11">
    <w:abstractNumId w:val="3"/>
  </w:num>
  <w:num w:numId="12">
    <w:abstractNumId w:val="3"/>
  </w:num>
  <w:num w:numId="13">
    <w:abstractNumId w:val="10"/>
  </w:num>
  <w:num w:numId="14">
    <w:abstractNumId w:val="6"/>
  </w:num>
  <w:num w:numId="15">
    <w:abstractNumId w:val="8"/>
  </w:num>
  <w:num w:numId="16">
    <w:abstractNumId w:val="1"/>
  </w:num>
  <w:num w:numId="17">
    <w:abstractNumId w:val="9"/>
  </w:num>
  <w:num w:numId="18">
    <w:abstractNumId w:val="7"/>
  </w:num>
  <w:num w:numId="1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06"/>
    <w:rsid w:val="00001857"/>
    <w:rsid w:val="00002172"/>
    <w:rsid w:val="00004733"/>
    <w:rsid w:val="00005CED"/>
    <w:rsid w:val="00006D83"/>
    <w:rsid w:val="00006D95"/>
    <w:rsid w:val="000073E7"/>
    <w:rsid w:val="000077A1"/>
    <w:rsid w:val="00007F86"/>
    <w:rsid w:val="0001017C"/>
    <w:rsid w:val="00012274"/>
    <w:rsid w:val="00012A69"/>
    <w:rsid w:val="00012F7F"/>
    <w:rsid w:val="00014130"/>
    <w:rsid w:val="00015F29"/>
    <w:rsid w:val="000160A4"/>
    <w:rsid w:val="000162C1"/>
    <w:rsid w:val="00016648"/>
    <w:rsid w:val="00016E2D"/>
    <w:rsid w:val="00020FD4"/>
    <w:rsid w:val="00022FD2"/>
    <w:rsid w:val="00023405"/>
    <w:rsid w:val="00023AF7"/>
    <w:rsid w:val="000241BF"/>
    <w:rsid w:val="000244F5"/>
    <w:rsid w:val="000247F5"/>
    <w:rsid w:val="00024808"/>
    <w:rsid w:val="000248AF"/>
    <w:rsid w:val="00024B42"/>
    <w:rsid w:val="00025116"/>
    <w:rsid w:val="00025A50"/>
    <w:rsid w:val="00025B38"/>
    <w:rsid w:val="00025C90"/>
    <w:rsid w:val="00025DA7"/>
    <w:rsid w:val="00027D25"/>
    <w:rsid w:val="00027E03"/>
    <w:rsid w:val="00030A63"/>
    <w:rsid w:val="000310FE"/>
    <w:rsid w:val="0003188E"/>
    <w:rsid w:val="00031AA3"/>
    <w:rsid w:val="00031BA1"/>
    <w:rsid w:val="00031E62"/>
    <w:rsid w:val="00031F22"/>
    <w:rsid w:val="000323D9"/>
    <w:rsid w:val="00032A53"/>
    <w:rsid w:val="000331F1"/>
    <w:rsid w:val="00033636"/>
    <w:rsid w:val="000337E3"/>
    <w:rsid w:val="00034B3D"/>
    <w:rsid w:val="00035454"/>
    <w:rsid w:val="00035CBA"/>
    <w:rsid w:val="00035DBB"/>
    <w:rsid w:val="00035E15"/>
    <w:rsid w:val="00036C5C"/>
    <w:rsid w:val="0003743F"/>
    <w:rsid w:val="00037769"/>
    <w:rsid w:val="00037A36"/>
    <w:rsid w:val="0004010D"/>
    <w:rsid w:val="0004199A"/>
    <w:rsid w:val="00042011"/>
    <w:rsid w:val="000447E9"/>
    <w:rsid w:val="0004480C"/>
    <w:rsid w:val="00045B02"/>
    <w:rsid w:val="00045B80"/>
    <w:rsid w:val="00045D22"/>
    <w:rsid w:val="00047077"/>
    <w:rsid w:val="0004713A"/>
    <w:rsid w:val="00050058"/>
    <w:rsid w:val="00050612"/>
    <w:rsid w:val="00050F20"/>
    <w:rsid w:val="00051835"/>
    <w:rsid w:val="00051F02"/>
    <w:rsid w:val="000536DE"/>
    <w:rsid w:val="000549E9"/>
    <w:rsid w:val="00054A9B"/>
    <w:rsid w:val="00054AEB"/>
    <w:rsid w:val="00055583"/>
    <w:rsid w:val="00055E0E"/>
    <w:rsid w:val="00057261"/>
    <w:rsid w:val="00060298"/>
    <w:rsid w:val="000603D1"/>
    <w:rsid w:val="00061306"/>
    <w:rsid w:val="00062615"/>
    <w:rsid w:val="00062D69"/>
    <w:rsid w:val="00062D6F"/>
    <w:rsid w:val="000652E6"/>
    <w:rsid w:val="0006552F"/>
    <w:rsid w:val="0006578F"/>
    <w:rsid w:val="00065FAD"/>
    <w:rsid w:val="00066375"/>
    <w:rsid w:val="000707D6"/>
    <w:rsid w:val="000719A6"/>
    <w:rsid w:val="00071C5A"/>
    <w:rsid w:val="00071ED7"/>
    <w:rsid w:val="00072678"/>
    <w:rsid w:val="00073490"/>
    <w:rsid w:val="00073676"/>
    <w:rsid w:val="000740C6"/>
    <w:rsid w:val="000749F1"/>
    <w:rsid w:val="00074E9C"/>
    <w:rsid w:val="00074F89"/>
    <w:rsid w:val="00076A7B"/>
    <w:rsid w:val="000800C2"/>
    <w:rsid w:val="000801F5"/>
    <w:rsid w:val="00080C48"/>
    <w:rsid w:val="00080D7E"/>
    <w:rsid w:val="000811F9"/>
    <w:rsid w:val="00081EA9"/>
    <w:rsid w:val="00082015"/>
    <w:rsid w:val="0008279D"/>
    <w:rsid w:val="000827D8"/>
    <w:rsid w:val="00082E4B"/>
    <w:rsid w:val="00082FE8"/>
    <w:rsid w:val="0008305D"/>
    <w:rsid w:val="00083362"/>
    <w:rsid w:val="00083B75"/>
    <w:rsid w:val="00084788"/>
    <w:rsid w:val="000858B3"/>
    <w:rsid w:val="000859E7"/>
    <w:rsid w:val="00085A08"/>
    <w:rsid w:val="000866AB"/>
    <w:rsid w:val="00086F1F"/>
    <w:rsid w:val="000905E1"/>
    <w:rsid w:val="00090F10"/>
    <w:rsid w:val="00091FE8"/>
    <w:rsid w:val="00092572"/>
    <w:rsid w:val="00093CD6"/>
    <w:rsid w:val="00093FC8"/>
    <w:rsid w:val="000942BC"/>
    <w:rsid w:val="000942D6"/>
    <w:rsid w:val="00096241"/>
    <w:rsid w:val="000969B1"/>
    <w:rsid w:val="00097542"/>
    <w:rsid w:val="00097A01"/>
    <w:rsid w:val="00097EAB"/>
    <w:rsid w:val="000A1D3C"/>
    <w:rsid w:val="000A512C"/>
    <w:rsid w:val="000A5200"/>
    <w:rsid w:val="000A572C"/>
    <w:rsid w:val="000A65B3"/>
    <w:rsid w:val="000A6A21"/>
    <w:rsid w:val="000A764A"/>
    <w:rsid w:val="000A7837"/>
    <w:rsid w:val="000A7D5F"/>
    <w:rsid w:val="000B0198"/>
    <w:rsid w:val="000B0EB8"/>
    <w:rsid w:val="000B26DE"/>
    <w:rsid w:val="000B44B7"/>
    <w:rsid w:val="000B557F"/>
    <w:rsid w:val="000B5E65"/>
    <w:rsid w:val="000B5E7D"/>
    <w:rsid w:val="000B7690"/>
    <w:rsid w:val="000C0342"/>
    <w:rsid w:val="000C0A2B"/>
    <w:rsid w:val="000C1624"/>
    <w:rsid w:val="000C1CCC"/>
    <w:rsid w:val="000C1F77"/>
    <w:rsid w:val="000C21B0"/>
    <w:rsid w:val="000C3CA8"/>
    <w:rsid w:val="000C45F6"/>
    <w:rsid w:val="000C4693"/>
    <w:rsid w:val="000C4AC2"/>
    <w:rsid w:val="000C5E53"/>
    <w:rsid w:val="000C5F01"/>
    <w:rsid w:val="000C7386"/>
    <w:rsid w:val="000C7AED"/>
    <w:rsid w:val="000D0837"/>
    <w:rsid w:val="000D08C8"/>
    <w:rsid w:val="000D0B41"/>
    <w:rsid w:val="000D0EFC"/>
    <w:rsid w:val="000D1544"/>
    <w:rsid w:val="000D24FF"/>
    <w:rsid w:val="000D368E"/>
    <w:rsid w:val="000D47F3"/>
    <w:rsid w:val="000D4B4A"/>
    <w:rsid w:val="000D5046"/>
    <w:rsid w:val="000D5B5B"/>
    <w:rsid w:val="000D6722"/>
    <w:rsid w:val="000D7CA4"/>
    <w:rsid w:val="000D7DD6"/>
    <w:rsid w:val="000E09B7"/>
    <w:rsid w:val="000E2179"/>
    <w:rsid w:val="000E4EFC"/>
    <w:rsid w:val="000E5A83"/>
    <w:rsid w:val="000E5BC3"/>
    <w:rsid w:val="000E65B0"/>
    <w:rsid w:val="000E6DCB"/>
    <w:rsid w:val="000E6DD1"/>
    <w:rsid w:val="000E7B8A"/>
    <w:rsid w:val="000F0847"/>
    <w:rsid w:val="000F1152"/>
    <w:rsid w:val="000F1451"/>
    <w:rsid w:val="000F1B16"/>
    <w:rsid w:val="000F1DD1"/>
    <w:rsid w:val="000F1E36"/>
    <w:rsid w:val="000F24ED"/>
    <w:rsid w:val="000F28B9"/>
    <w:rsid w:val="000F29CC"/>
    <w:rsid w:val="000F2FE4"/>
    <w:rsid w:val="000F3ACA"/>
    <w:rsid w:val="000F3E24"/>
    <w:rsid w:val="000F4A35"/>
    <w:rsid w:val="000F5830"/>
    <w:rsid w:val="000F58D4"/>
    <w:rsid w:val="000F5DDC"/>
    <w:rsid w:val="000F5F15"/>
    <w:rsid w:val="000F6015"/>
    <w:rsid w:val="000F63E0"/>
    <w:rsid w:val="000F6480"/>
    <w:rsid w:val="000F750B"/>
    <w:rsid w:val="00101756"/>
    <w:rsid w:val="0010177A"/>
    <w:rsid w:val="0010183D"/>
    <w:rsid w:val="00101ED9"/>
    <w:rsid w:val="0010276C"/>
    <w:rsid w:val="001035FE"/>
    <w:rsid w:val="00105CB2"/>
    <w:rsid w:val="001064A5"/>
    <w:rsid w:val="00106AE3"/>
    <w:rsid w:val="0010784D"/>
    <w:rsid w:val="00107BD0"/>
    <w:rsid w:val="00110026"/>
    <w:rsid w:val="00111E41"/>
    <w:rsid w:val="0011219A"/>
    <w:rsid w:val="00112844"/>
    <w:rsid w:val="00112924"/>
    <w:rsid w:val="00113A94"/>
    <w:rsid w:val="00113C68"/>
    <w:rsid w:val="001143DB"/>
    <w:rsid w:val="00114F93"/>
    <w:rsid w:val="0011516B"/>
    <w:rsid w:val="001166D8"/>
    <w:rsid w:val="00117519"/>
    <w:rsid w:val="00117ECF"/>
    <w:rsid w:val="00120116"/>
    <w:rsid w:val="0012074A"/>
    <w:rsid w:val="00121433"/>
    <w:rsid w:val="00122454"/>
    <w:rsid w:val="001227FD"/>
    <w:rsid w:val="00122CE9"/>
    <w:rsid w:val="001239BA"/>
    <w:rsid w:val="00124025"/>
    <w:rsid w:val="00124119"/>
    <w:rsid w:val="00125BFC"/>
    <w:rsid w:val="00125C53"/>
    <w:rsid w:val="00126885"/>
    <w:rsid w:val="001269CB"/>
    <w:rsid w:val="00127717"/>
    <w:rsid w:val="00130426"/>
    <w:rsid w:val="0013098B"/>
    <w:rsid w:val="00131051"/>
    <w:rsid w:val="00131F57"/>
    <w:rsid w:val="001323A3"/>
    <w:rsid w:val="00132807"/>
    <w:rsid w:val="00132909"/>
    <w:rsid w:val="00133346"/>
    <w:rsid w:val="001344C2"/>
    <w:rsid w:val="0013474E"/>
    <w:rsid w:val="0013565D"/>
    <w:rsid w:val="00135AC4"/>
    <w:rsid w:val="0013799C"/>
    <w:rsid w:val="001402FF"/>
    <w:rsid w:val="00140835"/>
    <w:rsid w:val="00141A75"/>
    <w:rsid w:val="0014211E"/>
    <w:rsid w:val="001428E3"/>
    <w:rsid w:val="001433AF"/>
    <w:rsid w:val="001433C7"/>
    <w:rsid w:val="00144629"/>
    <w:rsid w:val="00144812"/>
    <w:rsid w:val="00144A44"/>
    <w:rsid w:val="00144EFC"/>
    <w:rsid w:val="001454E1"/>
    <w:rsid w:val="001460A7"/>
    <w:rsid w:val="00146483"/>
    <w:rsid w:val="00146841"/>
    <w:rsid w:val="00146C8C"/>
    <w:rsid w:val="00146D61"/>
    <w:rsid w:val="00147764"/>
    <w:rsid w:val="00150E0F"/>
    <w:rsid w:val="00150E55"/>
    <w:rsid w:val="00151D66"/>
    <w:rsid w:val="00151F14"/>
    <w:rsid w:val="00152280"/>
    <w:rsid w:val="0015271E"/>
    <w:rsid w:val="00152F59"/>
    <w:rsid w:val="00153B11"/>
    <w:rsid w:val="00154562"/>
    <w:rsid w:val="00155175"/>
    <w:rsid w:val="001563F8"/>
    <w:rsid w:val="00156940"/>
    <w:rsid w:val="00157494"/>
    <w:rsid w:val="001575B9"/>
    <w:rsid w:val="00161709"/>
    <w:rsid w:val="001618C8"/>
    <w:rsid w:val="0016195A"/>
    <w:rsid w:val="00161BB9"/>
    <w:rsid w:val="001624F2"/>
    <w:rsid w:val="00163A98"/>
    <w:rsid w:val="00165460"/>
    <w:rsid w:val="0016663F"/>
    <w:rsid w:val="00166682"/>
    <w:rsid w:val="0016670F"/>
    <w:rsid w:val="00166E35"/>
    <w:rsid w:val="00170C78"/>
    <w:rsid w:val="00171631"/>
    <w:rsid w:val="00171A3F"/>
    <w:rsid w:val="00172677"/>
    <w:rsid w:val="00172892"/>
    <w:rsid w:val="00173136"/>
    <w:rsid w:val="0017377E"/>
    <w:rsid w:val="0017391E"/>
    <w:rsid w:val="00173FE3"/>
    <w:rsid w:val="00174D97"/>
    <w:rsid w:val="00175449"/>
    <w:rsid w:val="00175B85"/>
    <w:rsid w:val="001769AC"/>
    <w:rsid w:val="00177F9B"/>
    <w:rsid w:val="0018010C"/>
    <w:rsid w:val="001801D5"/>
    <w:rsid w:val="00180F17"/>
    <w:rsid w:val="00181E1E"/>
    <w:rsid w:val="00182A01"/>
    <w:rsid w:val="00182E4A"/>
    <w:rsid w:val="00182E99"/>
    <w:rsid w:val="00183075"/>
    <w:rsid w:val="00184282"/>
    <w:rsid w:val="00184408"/>
    <w:rsid w:val="00184AB8"/>
    <w:rsid w:val="00184ADD"/>
    <w:rsid w:val="00185AFC"/>
    <w:rsid w:val="00186C6D"/>
    <w:rsid w:val="00190B3A"/>
    <w:rsid w:val="0019272C"/>
    <w:rsid w:val="00192BF6"/>
    <w:rsid w:val="00195394"/>
    <w:rsid w:val="001955E3"/>
    <w:rsid w:val="00195684"/>
    <w:rsid w:val="001965C2"/>
    <w:rsid w:val="00196B1E"/>
    <w:rsid w:val="001A06E7"/>
    <w:rsid w:val="001A0867"/>
    <w:rsid w:val="001A10E7"/>
    <w:rsid w:val="001A11D6"/>
    <w:rsid w:val="001A16C5"/>
    <w:rsid w:val="001A16F2"/>
    <w:rsid w:val="001A204A"/>
    <w:rsid w:val="001A22DF"/>
    <w:rsid w:val="001A2B59"/>
    <w:rsid w:val="001A5187"/>
    <w:rsid w:val="001A5564"/>
    <w:rsid w:val="001A794B"/>
    <w:rsid w:val="001A7B00"/>
    <w:rsid w:val="001B0664"/>
    <w:rsid w:val="001B0B56"/>
    <w:rsid w:val="001B0CAE"/>
    <w:rsid w:val="001B186B"/>
    <w:rsid w:val="001B1F53"/>
    <w:rsid w:val="001B25EA"/>
    <w:rsid w:val="001B27E7"/>
    <w:rsid w:val="001B308B"/>
    <w:rsid w:val="001B3DA9"/>
    <w:rsid w:val="001B5183"/>
    <w:rsid w:val="001B5563"/>
    <w:rsid w:val="001B61D3"/>
    <w:rsid w:val="001B6381"/>
    <w:rsid w:val="001B6EDB"/>
    <w:rsid w:val="001B720F"/>
    <w:rsid w:val="001B7DA3"/>
    <w:rsid w:val="001C1FF0"/>
    <w:rsid w:val="001C2CE5"/>
    <w:rsid w:val="001C3E0E"/>
    <w:rsid w:val="001C4386"/>
    <w:rsid w:val="001C5D19"/>
    <w:rsid w:val="001C7189"/>
    <w:rsid w:val="001C7706"/>
    <w:rsid w:val="001C7AF8"/>
    <w:rsid w:val="001D2341"/>
    <w:rsid w:val="001D3B03"/>
    <w:rsid w:val="001D5B49"/>
    <w:rsid w:val="001D5CE5"/>
    <w:rsid w:val="001D5D0C"/>
    <w:rsid w:val="001D69E7"/>
    <w:rsid w:val="001D6DDF"/>
    <w:rsid w:val="001D714B"/>
    <w:rsid w:val="001D7D67"/>
    <w:rsid w:val="001E093E"/>
    <w:rsid w:val="001E12A5"/>
    <w:rsid w:val="001E1705"/>
    <w:rsid w:val="001E1991"/>
    <w:rsid w:val="001E1C2A"/>
    <w:rsid w:val="001E1FFA"/>
    <w:rsid w:val="001E25A3"/>
    <w:rsid w:val="001E2BC9"/>
    <w:rsid w:val="001E2D60"/>
    <w:rsid w:val="001E36FE"/>
    <w:rsid w:val="001E4E40"/>
    <w:rsid w:val="001E67BD"/>
    <w:rsid w:val="001E6D66"/>
    <w:rsid w:val="001E711C"/>
    <w:rsid w:val="001F0815"/>
    <w:rsid w:val="001F0E65"/>
    <w:rsid w:val="001F1CB4"/>
    <w:rsid w:val="001F32AE"/>
    <w:rsid w:val="001F3B59"/>
    <w:rsid w:val="001F4FB8"/>
    <w:rsid w:val="001F50D5"/>
    <w:rsid w:val="001F52F7"/>
    <w:rsid w:val="001F54EE"/>
    <w:rsid w:val="001F5636"/>
    <w:rsid w:val="001F622A"/>
    <w:rsid w:val="001F69B6"/>
    <w:rsid w:val="001F74B6"/>
    <w:rsid w:val="001F74D1"/>
    <w:rsid w:val="001F77AA"/>
    <w:rsid w:val="001F7FD6"/>
    <w:rsid w:val="0020042E"/>
    <w:rsid w:val="00201AC3"/>
    <w:rsid w:val="002027F1"/>
    <w:rsid w:val="00203739"/>
    <w:rsid w:val="0020380D"/>
    <w:rsid w:val="0020389C"/>
    <w:rsid w:val="00204592"/>
    <w:rsid w:val="002053E8"/>
    <w:rsid w:val="00206971"/>
    <w:rsid w:val="00207792"/>
    <w:rsid w:val="00207F8B"/>
    <w:rsid w:val="00210005"/>
    <w:rsid w:val="00211950"/>
    <w:rsid w:val="00211E12"/>
    <w:rsid w:val="00212B90"/>
    <w:rsid w:val="00212D31"/>
    <w:rsid w:val="00213048"/>
    <w:rsid w:val="0021327F"/>
    <w:rsid w:val="0021463B"/>
    <w:rsid w:val="0021510A"/>
    <w:rsid w:val="002156DD"/>
    <w:rsid w:val="002175C6"/>
    <w:rsid w:val="00220376"/>
    <w:rsid w:val="0022140B"/>
    <w:rsid w:val="002214A9"/>
    <w:rsid w:val="0022177C"/>
    <w:rsid w:val="00221860"/>
    <w:rsid w:val="00222D60"/>
    <w:rsid w:val="00226088"/>
    <w:rsid w:val="00226693"/>
    <w:rsid w:val="00226CB3"/>
    <w:rsid w:val="002279B7"/>
    <w:rsid w:val="0023051A"/>
    <w:rsid w:val="00230C21"/>
    <w:rsid w:val="00231077"/>
    <w:rsid w:val="0023146B"/>
    <w:rsid w:val="00232962"/>
    <w:rsid w:val="002332B1"/>
    <w:rsid w:val="00233F48"/>
    <w:rsid w:val="002359D6"/>
    <w:rsid w:val="00235EE5"/>
    <w:rsid w:val="002369CA"/>
    <w:rsid w:val="00237226"/>
    <w:rsid w:val="002377F1"/>
    <w:rsid w:val="00237F2C"/>
    <w:rsid w:val="00240222"/>
    <w:rsid w:val="002409BF"/>
    <w:rsid w:val="00241C68"/>
    <w:rsid w:val="002422CC"/>
    <w:rsid w:val="00242D09"/>
    <w:rsid w:val="002432CE"/>
    <w:rsid w:val="002439FD"/>
    <w:rsid w:val="00243FA5"/>
    <w:rsid w:val="002440B9"/>
    <w:rsid w:val="002468C0"/>
    <w:rsid w:val="00247541"/>
    <w:rsid w:val="002478A4"/>
    <w:rsid w:val="00247983"/>
    <w:rsid w:val="00247FFB"/>
    <w:rsid w:val="00250228"/>
    <w:rsid w:val="002507E3"/>
    <w:rsid w:val="0025083F"/>
    <w:rsid w:val="00250E6E"/>
    <w:rsid w:val="00251086"/>
    <w:rsid w:val="002515A1"/>
    <w:rsid w:val="00252199"/>
    <w:rsid w:val="0025241D"/>
    <w:rsid w:val="002527EB"/>
    <w:rsid w:val="002528C2"/>
    <w:rsid w:val="002528C5"/>
    <w:rsid w:val="00253344"/>
    <w:rsid w:val="00255B0A"/>
    <w:rsid w:val="00255D9D"/>
    <w:rsid w:val="00256202"/>
    <w:rsid w:val="00257C96"/>
    <w:rsid w:val="002616E6"/>
    <w:rsid w:val="00264C1E"/>
    <w:rsid w:val="0026592F"/>
    <w:rsid w:val="00266797"/>
    <w:rsid w:val="002669AA"/>
    <w:rsid w:val="00266CC2"/>
    <w:rsid w:val="00267ED0"/>
    <w:rsid w:val="00270359"/>
    <w:rsid w:val="00271469"/>
    <w:rsid w:val="002714D4"/>
    <w:rsid w:val="00271768"/>
    <w:rsid w:val="002717D4"/>
    <w:rsid w:val="00271B93"/>
    <w:rsid w:val="002721D0"/>
    <w:rsid w:val="00273EE2"/>
    <w:rsid w:val="00274E71"/>
    <w:rsid w:val="00275438"/>
    <w:rsid w:val="002765F5"/>
    <w:rsid w:val="002770C6"/>
    <w:rsid w:val="00277AB8"/>
    <w:rsid w:val="00277C2F"/>
    <w:rsid w:val="00280605"/>
    <w:rsid w:val="00280CE0"/>
    <w:rsid w:val="00281931"/>
    <w:rsid w:val="002833D7"/>
    <w:rsid w:val="0028402A"/>
    <w:rsid w:val="002843A7"/>
    <w:rsid w:val="002851FE"/>
    <w:rsid w:val="00285D6D"/>
    <w:rsid w:val="0028712A"/>
    <w:rsid w:val="0029025D"/>
    <w:rsid w:val="00290ACA"/>
    <w:rsid w:val="002912AA"/>
    <w:rsid w:val="00293152"/>
    <w:rsid w:val="00293154"/>
    <w:rsid w:val="00293188"/>
    <w:rsid w:val="002940AC"/>
    <w:rsid w:val="00294948"/>
    <w:rsid w:val="00294D8D"/>
    <w:rsid w:val="00295050"/>
    <w:rsid w:val="002951A0"/>
    <w:rsid w:val="0029532D"/>
    <w:rsid w:val="00296394"/>
    <w:rsid w:val="002971FE"/>
    <w:rsid w:val="00297560"/>
    <w:rsid w:val="00297B34"/>
    <w:rsid w:val="002A0972"/>
    <w:rsid w:val="002A10AB"/>
    <w:rsid w:val="002A2CA8"/>
    <w:rsid w:val="002A3F76"/>
    <w:rsid w:val="002A41C1"/>
    <w:rsid w:val="002A47DC"/>
    <w:rsid w:val="002A52CF"/>
    <w:rsid w:val="002A59CB"/>
    <w:rsid w:val="002A5AC4"/>
    <w:rsid w:val="002A5FB8"/>
    <w:rsid w:val="002A7167"/>
    <w:rsid w:val="002A745F"/>
    <w:rsid w:val="002A74BE"/>
    <w:rsid w:val="002A750C"/>
    <w:rsid w:val="002A7D5E"/>
    <w:rsid w:val="002A7D78"/>
    <w:rsid w:val="002A7F84"/>
    <w:rsid w:val="002B0275"/>
    <w:rsid w:val="002B3B09"/>
    <w:rsid w:val="002B4FB9"/>
    <w:rsid w:val="002B5256"/>
    <w:rsid w:val="002B6442"/>
    <w:rsid w:val="002C08F0"/>
    <w:rsid w:val="002C1626"/>
    <w:rsid w:val="002C2379"/>
    <w:rsid w:val="002C2C37"/>
    <w:rsid w:val="002C3A9B"/>
    <w:rsid w:val="002C3AF6"/>
    <w:rsid w:val="002C3BF9"/>
    <w:rsid w:val="002C3DBE"/>
    <w:rsid w:val="002C498D"/>
    <w:rsid w:val="002C51CA"/>
    <w:rsid w:val="002C5852"/>
    <w:rsid w:val="002C5D27"/>
    <w:rsid w:val="002C65D1"/>
    <w:rsid w:val="002C73CD"/>
    <w:rsid w:val="002C75D9"/>
    <w:rsid w:val="002C7BFA"/>
    <w:rsid w:val="002D2848"/>
    <w:rsid w:val="002D2F39"/>
    <w:rsid w:val="002D420B"/>
    <w:rsid w:val="002D4412"/>
    <w:rsid w:val="002D470A"/>
    <w:rsid w:val="002D4A20"/>
    <w:rsid w:val="002D58CD"/>
    <w:rsid w:val="002D610D"/>
    <w:rsid w:val="002D68E1"/>
    <w:rsid w:val="002D6937"/>
    <w:rsid w:val="002D75F2"/>
    <w:rsid w:val="002E15A0"/>
    <w:rsid w:val="002E2960"/>
    <w:rsid w:val="002E300F"/>
    <w:rsid w:val="002E6EA8"/>
    <w:rsid w:val="002E7AE2"/>
    <w:rsid w:val="002F0BDF"/>
    <w:rsid w:val="002F1024"/>
    <w:rsid w:val="002F13A0"/>
    <w:rsid w:val="002F1C0A"/>
    <w:rsid w:val="002F29C6"/>
    <w:rsid w:val="002F3E07"/>
    <w:rsid w:val="002F405C"/>
    <w:rsid w:val="002F4320"/>
    <w:rsid w:val="002F43A6"/>
    <w:rsid w:val="002F51F6"/>
    <w:rsid w:val="002F5A5C"/>
    <w:rsid w:val="002F7720"/>
    <w:rsid w:val="002F7D95"/>
    <w:rsid w:val="003002F2"/>
    <w:rsid w:val="003007C3"/>
    <w:rsid w:val="00300CE0"/>
    <w:rsid w:val="003015A6"/>
    <w:rsid w:val="0030331D"/>
    <w:rsid w:val="00303A63"/>
    <w:rsid w:val="00303B39"/>
    <w:rsid w:val="00303B5E"/>
    <w:rsid w:val="00303BEE"/>
    <w:rsid w:val="00303CC9"/>
    <w:rsid w:val="00304151"/>
    <w:rsid w:val="00306289"/>
    <w:rsid w:val="0030703F"/>
    <w:rsid w:val="00307101"/>
    <w:rsid w:val="00310BF6"/>
    <w:rsid w:val="0031139A"/>
    <w:rsid w:val="003125FE"/>
    <w:rsid w:val="00313078"/>
    <w:rsid w:val="00313138"/>
    <w:rsid w:val="00313342"/>
    <w:rsid w:val="00313449"/>
    <w:rsid w:val="00313ED5"/>
    <w:rsid w:val="003141CD"/>
    <w:rsid w:val="00314683"/>
    <w:rsid w:val="003155AD"/>
    <w:rsid w:val="0031683E"/>
    <w:rsid w:val="00317607"/>
    <w:rsid w:val="00317676"/>
    <w:rsid w:val="00317BF3"/>
    <w:rsid w:val="0032017E"/>
    <w:rsid w:val="00320D92"/>
    <w:rsid w:val="00321132"/>
    <w:rsid w:val="0032151F"/>
    <w:rsid w:val="003221E5"/>
    <w:rsid w:val="00323713"/>
    <w:rsid w:val="00323AB2"/>
    <w:rsid w:val="00324A15"/>
    <w:rsid w:val="003257F7"/>
    <w:rsid w:val="00325C7B"/>
    <w:rsid w:val="00326240"/>
    <w:rsid w:val="00326734"/>
    <w:rsid w:val="00326C72"/>
    <w:rsid w:val="003272BE"/>
    <w:rsid w:val="00327E78"/>
    <w:rsid w:val="003304E3"/>
    <w:rsid w:val="003308D2"/>
    <w:rsid w:val="00332BDD"/>
    <w:rsid w:val="003333F5"/>
    <w:rsid w:val="00335D44"/>
    <w:rsid w:val="00342817"/>
    <w:rsid w:val="003440D0"/>
    <w:rsid w:val="00344B68"/>
    <w:rsid w:val="00345CFB"/>
    <w:rsid w:val="00345E73"/>
    <w:rsid w:val="003478E2"/>
    <w:rsid w:val="003512BA"/>
    <w:rsid w:val="0035229A"/>
    <w:rsid w:val="003538DD"/>
    <w:rsid w:val="003546D7"/>
    <w:rsid w:val="003560A8"/>
    <w:rsid w:val="003572C2"/>
    <w:rsid w:val="00357807"/>
    <w:rsid w:val="003630BB"/>
    <w:rsid w:val="0036367B"/>
    <w:rsid w:val="003638EB"/>
    <w:rsid w:val="003641FF"/>
    <w:rsid w:val="00364E2C"/>
    <w:rsid w:val="00365192"/>
    <w:rsid w:val="0037034C"/>
    <w:rsid w:val="0037085E"/>
    <w:rsid w:val="003711E1"/>
    <w:rsid w:val="00371256"/>
    <w:rsid w:val="0037191F"/>
    <w:rsid w:val="00371A5A"/>
    <w:rsid w:val="00371AF8"/>
    <w:rsid w:val="00371CFE"/>
    <w:rsid w:val="00371E3C"/>
    <w:rsid w:val="003722D8"/>
    <w:rsid w:val="00372AB2"/>
    <w:rsid w:val="00372DE5"/>
    <w:rsid w:val="003734AD"/>
    <w:rsid w:val="003739A0"/>
    <w:rsid w:val="00374439"/>
    <w:rsid w:val="00374EAB"/>
    <w:rsid w:val="00375515"/>
    <w:rsid w:val="00376C21"/>
    <w:rsid w:val="00376CAC"/>
    <w:rsid w:val="00380573"/>
    <w:rsid w:val="003808E1"/>
    <w:rsid w:val="00381B9B"/>
    <w:rsid w:val="00381D96"/>
    <w:rsid w:val="00382489"/>
    <w:rsid w:val="00382544"/>
    <w:rsid w:val="0038331F"/>
    <w:rsid w:val="00383599"/>
    <w:rsid w:val="003836EA"/>
    <w:rsid w:val="0038381B"/>
    <w:rsid w:val="00384D88"/>
    <w:rsid w:val="003851D0"/>
    <w:rsid w:val="00385F49"/>
    <w:rsid w:val="003860D9"/>
    <w:rsid w:val="00386AFC"/>
    <w:rsid w:val="00390640"/>
    <w:rsid w:val="00391060"/>
    <w:rsid w:val="00391948"/>
    <w:rsid w:val="0039346E"/>
    <w:rsid w:val="00393518"/>
    <w:rsid w:val="003959C6"/>
    <w:rsid w:val="00397376"/>
    <w:rsid w:val="0039789C"/>
    <w:rsid w:val="003A0C80"/>
    <w:rsid w:val="003A159D"/>
    <w:rsid w:val="003A238B"/>
    <w:rsid w:val="003A281B"/>
    <w:rsid w:val="003A339E"/>
    <w:rsid w:val="003A40F2"/>
    <w:rsid w:val="003A434D"/>
    <w:rsid w:val="003A5738"/>
    <w:rsid w:val="003A5B54"/>
    <w:rsid w:val="003A5C83"/>
    <w:rsid w:val="003A63B1"/>
    <w:rsid w:val="003A640D"/>
    <w:rsid w:val="003A6790"/>
    <w:rsid w:val="003A6E04"/>
    <w:rsid w:val="003A6E6F"/>
    <w:rsid w:val="003A6F2A"/>
    <w:rsid w:val="003A73E6"/>
    <w:rsid w:val="003A7892"/>
    <w:rsid w:val="003A7BF0"/>
    <w:rsid w:val="003A7C8F"/>
    <w:rsid w:val="003B0BDD"/>
    <w:rsid w:val="003B0E9A"/>
    <w:rsid w:val="003B108A"/>
    <w:rsid w:val="003B71CE"/>
    <w:rsid w:val="003B7FD4"/>
    <w:rsid w:val="003C0F56"/>
    <w:rsid w:val="003C2599"/>
    <w:rsid w:val="003C3725"/>
    <w:rsid w:val="003C4A81"/>
    <w:rsid w:val="003C4F2A"/>
    <w:rsid w:val="003C568C"/>
    <w:rsid w:val="003C5BB2"/>
    <w:rsid w:val="003C5E23"/>
    <w:rsid w:val="003C6382"/>
    <w:rsid w:val="003C669B"/>
    <w:rsid w:val="003C68E9"/>
    <w:rsid w:val="003D196E"/>
    <w:rsid w:val="003D3AA4"/>
    <w:rsid w:val="003D415C"/>
    <w:rsid w:val="003D443E"/>
    <w:rsid w:val="003D4447"/>
    <w:rsid w:val="003D52F5"/>
    <w:rsid w:val="003D56A5"/>
    <w:rsid w:val="003D5C62"/>
    <w:rsid w:val="003D60FF"/>
    <w:rsid w:val="003D6E3F"/>
    <w:rsid w:val="003D72CF"/>
    <w:rsid w:val="003D77C1"/>
    <w:rsid w:val="003E0DB8"/>
    <w:rsid w:val="003E1970"/>
    <w:rsid w:val="003E1EFA"/>
    <w:rsid w:val="003E273B"/>
    <w:rsid w:val="003E3331"/>
    <w:rsid w:val="003E4EF3"/>
    <w:rsid w:val="003E597A"/>
    <w:rsid w:val="003E6DA8"/>
    <w:rsid w:val="003E7B4E"/>
    <w:rsid w:val="003E7F4A"/>
    <w:rsid w:val="003E7F63"/>
    <w:rsid w:val="003F04D5"/>
    <w:rsid w:val="003F0529"/>
    <w:rsid w:val="003F08A8"/>
    <w:rsid w:val="003F2027"/>
    <w:rsid w:val="003F2B74"/>
    <w:rsid w:val="003F2D2F"/>
    <w:rsid w:val="003F2EC9"/>
    <w:rsid w:val="003F3390"/>
    <w:rsid w:val="003F40F2"/>
    <w:rsid w:val="003F45FB"/>
    <w:rsid w:val="003F5B10"/>
    <w:rsid w:val="003F5F9C"/>
    <w:rsid w:val="003F653C"/>
    <w:rsid w:val="003F6734"/>
    <w:rsid w:val="003F7160"/>
    <w:rsid w:val="003F7740"/>
    <w:rsid w:val="00400139"/>
    <w:rsid w:val="00400149"/>
    <w:rsid w:val="004003F8"/>
    <w:rsid w:val="004005DD"/>
    <w:rsid w:val="00400F42"/>
    <w:rsid w:val="0040184F"/>
    <w:rsid w:val="004040EF"/>
    <w:rsid w:val="004043D7"/>
    <w:rsid w:val="004053CC"/>
    <w:rsid w:val="00406349"/>
    <w:rsid w:val="00406BA4"/>
    <w:rsid w:val="00406BBB"/>
    <w:rsid w:val="00406BF7"/>
    <w:rsid w:val="004070DD"/>
    <w:rsid w:val="004078FB"/>
    <w:rsid w:val="00410284"/>
    <w:rsid w:val="004103E3"/>
    <w:rsid w:val="00410B3E"/>
    <w:rsid w:val="00412590"/>
    <w:rsid w:val="004126F8"/>
    <w:rsid w:val="00413252"/>
    <w:rsid w:val="00413789"/>
    <w:rsid w:val="00413A80"/>
    <w:rsid w:val="00414117"/>
    <w:rsid w:val="00416EBC"/>
    <w:rsid w:val="00417876"/>
    <w:rsid w:val="004202A9"/>
    <w:rsid w:val="00420458"/>
    <w:rsid w:val="004211FF"/>
    <w:rsid w:val="0042169B"/>
    <w:rsid w:val="00421BFA"/>
    <w:rsid w:val="004222D0"/>
    <w:rsid w:val="0042396D"/>
    <w:rsid w:val="004243E1"/>
    <w:rsid w:val="004245A0"/>
    <w:rsid w:val="00424B09"/>
    <w:rsid w:val="00424DEA"/>
    <w:rsid w:val="00425069"/>
    <w:rsid w:val="00425358"/>
    <w:rsid w:val="00425F43"/>
    <w:rsid w:val="00426590"/>
    <w:rsid w:val="00426DB8"/>
    <w:rsid w:val="0042710A"/>
    <w:rsid w:val="00427B10"/>
    <w:rsid w:val="00427F46"/>
    <w:rsid w:val="00430517"/>
    <w:rsid w:val="0043075B"/>
    <w:rsid w:val="00432355"/>
    <w:rsid w:val="00433E9B"/>
    <w:rsid w:val="00434A00"/>
    <w:rsid w:val="00434DBB"/>
    <w:rsid w:val="0043531B"/>
    <w:rsid w:val="00435DC2"/>
    <w:rsid w:val="00436404"/>
    <w:rsid w:val="0043645A"/>
    <w:rsid w:val="00437184"/>
    <w:rsid w:val="0043783A"/>
    <w:rsid w:val="004400F6"/>
    <w:rsid w:val="004419EE"/>
    <w:rsid w:val="00441ABA"/>
    <w:rsid w:val="00442CB5"/>
    <w:rsid w:val="00442F76"/>
    <w:rsid w:val="004439E2"/>
    <w:rsid w:val="00443F28"/>
    <w:rsid w:val="00444881"/>
    <w:rsid w:val="004455E3"/>
    <w:rsid w:val="00445718"/>
    <w:rsid w:val="00445C58"/>
    <w:rsid w:val="00446205"/>
    <w:rsid w:val="00446917"/>
    <w:rsid w:val="0044758F"/>
    <w:rsid w:val="004476C0"/>
    <w:rsid w:val="0044773E"/>
    <w:rsid w:val="00450771"/>
    <w:rsid w:val="00450DA7"/>
    <w:rsid w:val="00451EE4"/>
    <w:rsid w:val="004523F1"/>
    <w:rsid w:val="0045240A"/>
    <w:rsid w:val="0045360A"/>
    <w:rsid w:val="0045417C"/>
    <w:rsid w:val="00454863"/>
    <w:rsid w:val="0045552F"/>
    <w:rsid w:val="004555F0"/>
    <w:rsid w:val="00456745"/>
    <w:rsid w:val="004605D0"/>
    <w:rsid w:val="0046067E"/>
    <w:rsid w:val="004613E8"/>
    <w:rsid w:val="004618C5"/>
    <w:rsid w:val="004624A4"/>
    <w:rsid w:val="00462F4A"/>
    <w:rsid w:val="00463D4B"/>
    <w:rsid w:val="00464DE2"/>
    <w:rsid w:val="00465367"/>
    <w:rsid w:val="00465C95"/>
    <w:rsid w:val="00466A5E"/>
    <w:rsid w:val="00467193"/>
    <w:rsid w:val="004679B3"/>
    <w:rsid w:val="004701C9"/>
    <w:rsid w:val="0047170D"/>
    <w:rsid w:val="00472F7A"/>
    <w:rsid w:val="00473669"/>
    <w:rsid w:val="00473F8B"/>
    <w:rsid w:val="004749CC"/>
    <w:rsid w:val="00475E7B"/>
    <w:rsid w:val="00476E8F"/>
    <w:rsid w:val="00477BA5"/>
    <w:rsid w:val="00480126"/>
    <w:rsid w:val="00481458"/>
    <w:rsid w:val="0048232D"/>
    <w:rsid w:val="0048298F"/>
    <w:rsid w:val="004829A4"/>
    <w:rsid w:val="00482A3D"/>
    <w:rsid w:val="00483C2C"/>
    <w:rsid w:val="004840BC"/>
    <w:rsid w:val="00484102"/>
    <w:rsid w:val="004851D9"/>
    <w:rsid w:val="00485CCE"/>
    <w:rsid w:val="00487039"/>
    <w:rsid w:val="004871E7"/>
    <w:rsid w:val="0048725C"/>
    <w:rsid w:val="004872EA"/>
    <w:rsid w:val="0048779B"/>
    <w:rsid w:val="00490E76"/>
    <w:rsid w:val="004910A3"/>
    <w:rsid w:val="00491494"/>
    <w:rsid w:val="0049162C"/>
    <w:rsid w:val="0049236D"/>
    <w:rsid w:val="0049261D"/>
    <w:rsid w:val="00492948"/>
    <w:rsid w:val="00493041"/>
    <w:rsid w:val="0049365F"/>
    <w:rsid w:val="004937E4"/>
    <w:rsid w:val="004939FF"/>
    <w:rsid w:val="0049518E"/>
    <w:rsid w:val="004953B0"/>
    <w:rsid w:val="0049614C"/>
    <w:rsid w:val="00496477"/>
    <w:rsid w:val="00496855"/>
    <w:rsid w:val="00496B6A"/>
    <w:rsid w:val="00497091"/>
    <w:rsid w:val="004A00AF"/>
    <w:rsid w:val="004A085E"/>
    <w:rsid w:val="004A2BB5"/>
    <w:rsid w:val="004A41E1"/>
    <w:rsid w:val="004A48E4"/>
    <w:rsid w:val="004A4FDF"/>
    <w:rsid w:val="004A65E9"/>
    <w:rsid w:val="004A72B5"/>
    <w:rsid w:val="004A792E"/>
    <w:rsid w:val="004A7C46"/>
    <w:rsid w:val="004B4532"/>
    <w:rsid w:val="004B5E43"/>
    <w:rsid w:val="004B7348"/>
    <w:rsid w:val="004B775D"/>
    <w:rsid w:val="004C0C20"/>
    <w:rsid w:val="004C115D"/>
    <w:rsid w:val="004C19E3"/>
    <w:rsid w:val="004C1E22"/>
    <w:rsid w:val="004C2C57"/>
    <w:rsid w:val="004C2E39"/>
    <w:rsid w:val="004C5FF5"/>
    <w:rsid w:val="004C6034"/>
    <w:rsid w:val="004C7D70"/>
    <w:rsid w:val="004C7FB6"/>
    <w:rsid w:val="004D17AA"/>
    <w:rsid w:val="004D1B8A"/>
    <w:rsid w:val="004D1F5C"/>
    <w:rsid w:val="004D2B2D"/>
    <w:rsid w:val="004D45DF"/>
    <w:rsid w:val="004D4C1D"/>
    <w:rsid w:val="004D5B3E"/>
    <w:rsid w:val="004E0D90"/>
    <w:rsid w:val="004E0E61"/>
    <w:rsid w:val="004E1879"/>
    <w:rsid w:val="004E26D4"/>
    <w:rsid w:val="004E2EBA"/>
    <w:rsid w:val="004E368F"/>
    <w:rsid w:val="004E4349"/>
    <w:rsid w:val="004E4BBF"/>
    <w:rsid w:val="004E6913"/>
    <w:rsid w:val="004E7313"/>
    <w:rsid w:val="004E7DA5"/>
    <w:rsid w:val="004F05B8"/>
    <w:rsid w:val="004F0DB1"/>
    <w:rsid w:val="004F1873"/>
    <w:rsid w:val="004F1D75"/>
    <w:rsid w:val="004F364F"/>
    <w:rsid w:val="004F3901"/>
    <w:rsid w:val="004F58C8"/>
    <w:rsid w:val="004F61F6"/>
    <w:rsid w:val="004F6576"/>
    <w:rsid w:val="004F6A52"/>
    <w:rsid w:val="004F6F09"/>
    <w:rsid w:val="004F7879"/>
    <w:rsid w:val="004F7C57"/>
    <w:rsid w:val="005023A9"/>
    <w:rsid w:val="00502B48"/>
    <w:rsid w:val="00503644"/>
    <w:rsid w:val="00503B8E"/>
    <w:rsid w:val="005042BD"/>
    <w:rsid w:val="005048C0"/>
    <w:rsid w:val="00504EC2"/>
    <w:rsid w:val="005052E2"/>
    <w:rsid w:val="00505E91"/>
    <w:rsid w:val="00506926"/>
    <w:rsid w:val="00506B36"/>
    <w:rsid w:val="005073B2"/>
    <w:rsid w:val="00510458"/>
    <w:rsid w:val="005109DA"/>
    <w:rsid w:val="00510CB5"/>
    <w:rsid w:val="00511ADD"/>
    <w:rsid w:val="00511AF1"/>
    <w:rsid w:val="00511EAA"/>
    <w:rsid w:val="005124E3"/>
    <w:rsid w:val="0051307D"/>
    <w:rsid w:val="0051486A"/>
    <w:rsid w:val="00514FC3"/>
    <w:rsid w:val="0051518E"/>
    <w:rsid w:val="005159AB"/>
    <w:rsid w:val="0051682A"/>
    <w:rsid w:val="00516E33"/>
    <w:rsid w:val="00517EBD"/>
    <w:rsid w:val="00520EE0"/>
    <w:rsid w:val="00520F39"/>
    <w:rsid w:val="0052308B"/>
    <w:rsid w:val="00523D54"/>
    <w:rsid w:val="0052402B"/>
    <w:rsid w:val="00524D92"/>
    <w:rsid w:val="00526125"/>
    <w:rsid w:val="00527228"/>
    <w:rsid w:val="005275D0"/>
    <w:rsid w:val="0052766F"/>
    <w:rsid w:val="00527A14"/>
    <w:rsid w:val="00527BD4"/>
    <w:rsid w:val="00531056"/>
    <w:rsid w:val="00531889"/>
    <w:rsid w:val="00531ADD"/>
    <w:rsid w:val="00533919"/>
    <w:rsid w:val="00534B5C"/>
    <w:rsid w:val="00534E00"/>
    <w:rsid w:val="0053637A"/>
    <w:rsid w:val="00536B08"/>
    <w:rsid w:val="00537DD1"/>
    <w:rsid w:val="00540398"/>
    <w:rsid w:val="00540857"/>
    <w:rsid w:val="00540E89"/>
    <w:rsid w:val="00541071"/>
    <w:rsid w:val="0054241A"/>
    <w:rsid w:val="005426BC"/>
    <w:rsid w:val="00542D74"/>
    <w:rsid w:val="005433EF"/>
    <w:rsid w:val="00543683"/>
    <w:rsid w:val="00544214"/>
    <w:rsid w:val="005448D4"/>
    <w:rsid w:val="00544A4C"/>
    <w:rsid w:val="00544EC9"/>
    <w:rsid w:val="00546597"/>
    <w:rsid w:val="00546ED4"/>
    <w:rsid w:val="00547995"/>
    <w:rsid w:val="005479CF"/>
    <w:rsid w:val="00547A1B"/>
    <w:rsid w:val="00547D26"/>
    <w:rsid w:val="00547ECB"/>
    <w:rsid w:val="00550A36"/>
    <w:rsid w:val="005513F2"/>
    <w:rsid w:val="0055246A"/>
    <w:rsid w:val="005539E2"/>
    <w:rsid w:val="00553FA1"/>
    <w:rsid w:val="0055582F"/>
    <w:rsid w:val="00555A47"/>
    <w:rsid w:val="00555B80"/>
    <w:rsid w:val="00557132"/>
    <w:rsid w:val="0055730A"/>
    <w:rsid w:val="00557F5B"/>
    <w:rsid w:val="005611C2"/>
    <w:rsid w:val="00561B1D"/>
    <w:rsid w:val="00561FB2"/>
    <w:rsid w:val="00562363"/>
    <w:rsid w:val="0056239E"/>
    <w:rsid w:val="00562F7C"/>
    <w:rsid w:val="00563A73"/>
    <w:rsid w:val="005644C6"/>
    <w:rsid w:val="00564F0A"/>
    <w:rsid w:val="005652CB"/>
    <w:rsid w:val="005662B0"/>
    <w:rsid w:val="005663E2"/>
    <w:rsid w:val="00566DBF"/>
    <w:rsid w:val="00566E80"/>
    <w:rsid w:val="00566FAC"/>
    <w:rsid w:val="0056739A"/>
    <w:rsid w:val="005708A0"/>
    <w:rsid w:val="0057153B"/>
    <w:rsid w:val="00572BFB"/>
    <w:rsid w:val="0057437A"/>
    <w:rsid w:val="005748DC"/>
    <w:rsid w:val="00577132"/>
    <w:rsid w:val="005807AA"/>
    <w:rsid w:val="00580BFB"/>
    <w:rsid w:val="005828B4"/>
    <w:rsid w:val="005836ED"/>
    <w:rsid w:val="00583C98"/>
    <w:rsid w:val="005848D1"/>
    <w:rsid w:val="00584F41"/>
    <w:rsid w:val="005850F6"/>
    <w:rsid w:val="00586049"/>
    <w:rsid w:val="00586227"/>
    <w:rsid w:val="00586D57"/>
    <w:rsid w:val="00590667"/>
    <w:rsid w:val="005915EA"/>
    <w:rsid w:val="005925C8"/>
    <w:rsid w:val="00592620"/>
    <w:rsid w:val="00592D34"/>
    <w:rsid w:val="005944A1"/>
    <w:rsid w:val="00594AC8"/>
    <w:rsid w:val="005959D7"/>
    <w:rsid w:val="00595BDD"/>
    <w:rsid w:val="0059616E"/>
    <w:rsid w:val="0059639D"/>
    <w:rsid w:val="00597714"/>
    <w:rsid w:val="00597C91"/>
    <w:rsid w:val="005A004E"/>
    <w:rsid w:val="005A12C6"/>
    <w:rsid w:val="005A1455"/>
    <w:rsid w:val="005A160E"/>
    <w:rsid w:val="005A1982"/>
    <w:rsid w:val="005A24AD"/>
    <w:rsid w:val="005A3127"/>
    <w:rsid w:val="005A3DAA"/>
    <w:rsid w:val="005A3DAE"/>
    <w:rsid w:val="005A569C"/>
    <w:rsid w:val="005A59BA"/>
    <w:rsid w:val="005A6A3A"/>
    <w:rsid w:val="005A760F"/>
    <w:rsid w:val="005B0C02"/>
    <w:rsid w:val="005B0F3E"/>
    <w:rsid w:val="005B1D75"/>
    <w:rsid w:val="005B1F99"/>
    <w:rsid w:val="005B2A83"/>
    <w:rsid w:val="005B2EC8"/>
    <w:rsid w:val="005B33BB"/>
    <w:rsid w:val="005B4936"/>
    <w:rsid w:val="005B51EE"/>
    <w:rsid w:val="005B5260"/>
    <w:rsid w:val="005B5D7B"/>
    <w:rsid w:val="005B7F06"/>
    <w:rsid w:val="005C011F"/>
    <w:rsid w:val="005C0F6C"/>
    <w:rsid w:val="005C1F38"/>
    <w:rsid w:val="005C1FE8"/>
    <w:rsid w:val="005C427D"/>
    <w:rsid w:val="005C4EBF"/>
    <w:rsid w:val="005C642D"/>
    <w:rsid w:val="005C7B41"/>
    <w:rsid w:val="005D0381"/>
    <w:rsid w:val="005D0B12"/>
    <w:rsid w:val="005D1230"/>
    <w:rsid w:val="005D2677"/>
    <w:rsid w:val="005D4574"/>
    <w:rsid w:val="005D4A68"/>
    <w:rsid w:val="005D5ABA"/>
    <w:rsid w:val="005D68AC"/>
    <w:rsid w:val="005D708F"/>
    <w:rsid w:val="005E0045"/>
    <w:rsid w:val="005E0342"/>
    <w:rsid w:val="005E0E3E"/>
    <w:rsid w:val="005E0E4A"/>
    <w:rsid w:val="005E1118"/>
    <w:rsid w:val="005E2905"/>
    <w:rsid w:val="005E2DB8"/>
    <w:rsid w:val="005E47CA"/>
    <w:rsid w:val="005E4AEA"/>
    <w:rsid w:val="005E4FB8"/>
    <w:rsid w:val="005E6176"/>
    <w:rsid w:val="005F0D4F"/>
    <w:rsid w:val="005F12D0"/>
    <w:rsid w:val="005F1FC4"/>
    <w:rsid w:val="005F2831"/>
    <w:rsid w:val="005F2ECE"/>
    <w:rsid w:val="005F2EEF"/>
    <w:rsid w:val="005F4259"/>
    <w:rsid w:val="005F43E8"/>
    <w:rsid w:val="005F5474"/>
    <w:rsid w:val="005F6031"/>
    <w:rsid w:val="0060133C"/>
    <w:rsid w:val="0060257B"/>
    <w:rsid w:val="0060267C"/>
    <w:rsid w:val="0060357B"/>
    <w:rsid w:val="00605201"/>
    <w:rsid w:val="006062A3"/>
    <w:rsid w:val="00606E4D"/>
    <w:rsid w:val="00606ED0"/>
    <w:rsid w:val="00611902"/>
    <w:rsid w:val="00611FDC"/>
    <w:rsid w:val="00612566"/>
    <w:rsid w:val="00612C80"/>
    <w:rsid w:val="00612E81"/>
    <w:rsid w:val="00613DC6"/>
    <w:rsid w:val="006153FC"/>
    <w:rsid w:val="0061632B"/>
    <w:rsid w:val="00616C84"/>
    <w:rsid w:val="0061748D"/>
    <w:rsid w:val="0061781B"/>
    <w:rsid w:val="00620085"/>
    <w:rsid w:val="00620332"/>
    <w:rsid w:val="00620A94"/>
    <w:rsid w:val="00621433"/>
    <w:rsid w:val="00622581"/>
    <w:rsid w:val="0062314F"/>
    <w:rsid w:val="00623B53"/>
    <w:rsid w:val="00623EE4"/>
    <w:rsid w:val="00624500"/>
    <w:rsid w:val="00625C42"/>
    <w:rsid w:val="00626361"/>
    <w:rsid w:val="00626C24"/>
    <w:rsid w:val="00626E9F"/>
    <w:rsid w:val="00626F36"/>
    <w:rsid w:val="0062713E"/>
    <w:rsid w:val="006275CA"/>
    <w:rsid w:val="00627838"/>
    <w:rsid w:val="00630089"/>
    <w:rsid w:val="006309AD"/>
    <w:rsid w:val="00631273"/>
    <w:rsid w:val="00631D85"/>
    <w:rsid w:val="00633077"/>
    <w:rsid w:val="00634057"/>
    <w:rsid w:val="006342E8"/>
    <w:rsid w:val="00634CE3"/>
    <w:rsid w:val="00634F76"/>
    <w:rsid w:val="00635E58"/>
    <w:rsid w:val="006360F1"/>
    <w:rsid w:val="00640653"/>
    <w:rsid w:val="0064226E"/>
    <w:rsid w:val="00642897"/>
    <w:rsid w:val="006431E3"/>
    <w:rsid w:val="006432B4"/>
    <w:rsid w:val="00643ED4"/>
    <w:rsid w:val="00644018"/>
    <w:rsid w:val="00644CD6"/>
    <w:rsid w:val="00644FA2"/>
    <w:rsid w:val="006450D2"/>
    <w:rsid w:val="00645898"/>
    <w:rsid w:val="00645C96"/>
    <w:rsid w:val="006464A0"/>
    <w:rsid w:val="006464CE"/>
    <w:rsid w:val="0064754B"/>
    <w:rsid w:val="00647B39"/>
    <w:rsid w:val="00647CC8"/>
    <w:rsid w:val="00650812"/>
    <w:rsid w:val="006517A5"/>
    <w:rsid w:val="006517E0"/>
    <w:rsid w:val="00652238"/>
    <w:rsid w:val="0065374D"/>
    <w:rsid w:val="00654042"/>
    <w:rsid w:val="0065592C"/>
    <w:rsid w:val="006574B2"/>
    <w:rsid w:val="006574CD"/>
    <w:rsid w:val="006603F6"/>
    <w:rsid w:val="0066055E"/>
    <w:rsid w:val="00660861"/>
    <w:rsid w:val="00660DDF"/>
    <w:rsid w:val="00661197"/>
    <w:rsid w:val="00661210"/>
    <w:rsid w:val="006612E6"/>
    <w:rsid w:val="0066192E"/>
    <w:rsid w:val="0066199C"/>
    <w:rsid w:val="00661DCF"/>
    <w:rsid w:val="00661EDC"/>
    <w:rsid w:val="00662308"/>
    <w:rsid w:val="00662797"/>
    <w:rsid w:val="00666653"/>
    <w:rsid w:val="00666966"/>
    <w:rsid w:val="006676A5"/>
    <w:rsid w:val="00667767"/>
    <w:rsid w:val="00671380"/>
    <w:rsid w:val="006719CD"/>
    <w:rsid w:val="00671C0C"/>
    <w:rsid w:val="00671F50"/>
    <w:rsid w:val="00672529"/>
    <w:rsid w:val="00673760"/>
    <w:rsid w:val="006739CE"/>
    <w:rsid w:val="00674D1C"/>
    <w:rsid w:val="006758F9"/>
    <w:rsid w:val="00676923"/>
    <w:rsid w:val="00676B3D"/>
    <w:rsid w:val="0067741E"/>
    <w:rsid w:val="00677476"/>
    <w:rsid w:val="006774E1"/>
    <w:rsid w:val="00677C89"/>
    <w:rsid w:val="00681047"/>
    <w:rsid w:val="006818EB"/>
    <w:rsid w:val="00681DFC"/>
    <w:rsid w:val="006821CF"/>
    <w:rsid w:val="00682602"/>
    <w:rsid w:val="00682C0D"/>
    <w:rsid w:val="00684492"/>
    <w:rsid w:val="00684A1F"/>
    <w:rsid w:val="00685542"/>
    <w:rsid w:val="0068679B"/>
    <w:rsid w:val="00687B19"/>
    <w:rsid w:val="00687B46"/>
    <w:rsid w:val="006902FE"/>
    <w:rsid w:val="00691289"/>
    <w:rsid w:val="00691316"/>
    <w:rsid w:val="0069214D"/>
    <w:rsid w:val="006924B9"/>
    <w:rsid w:val="00693BB3"/>
    <w:rsid w:val="0069474E"/>
    <w:rsid w:val="00696761"/>
    <w:rsid w:val="00696CB5"/>
    <w:rsid w:val="00696F88"/>
    <w:rsid w:val="00697D03"/>
    <w:rsid w:val="006A0403"/>
    <w:rsid w:val="006A0406"/>
    <w:rsid w:val="006A0C6F"/>
    <w:rsid w:val="006A18C6"/>
    <w:rsid w:val="006A4202"/>
    <w:rsid w:val="006A4AB4"/>
    <w:rsid w:val="006A4EA9"/>
    <w:rsid w:val="006A5585"/>
    <w:rsid w:val="006A7845"/>
    <w:rsid w:val="006A7C4C"/>
    <w:rsid w:val="006A7C68"/>
    <w:rsid w:val="006A7E40"/>
    <w:rsid w:val="006B04D7"/>
    <w:rsid w:val="006B09B6"/>
    <w:rsid w:val="006B0B58"/>
    <w:rsid w:val="006B3EB6"/>
    <w:rsid w:val="006B7BBD"/>
    <w:rsid w:val="006B7D95"/>
    <w:rsid w:val="006C11EF"/>
    <w:rsid w:val="006C1C70"/>
    <w:rsid w:val="006C4DF3"/>
    <w:rsid w:val="006C4FEA"/>
    <w:rsid w:val="006C574A"/>
    <w:rsid w:val="006C5C42"/>
    <w:rsid w:val="006C5C47"/>
    <w:rsid w:val="006C6172"/>
    <w:rsid w:val="006C6508"/>
    <w:rsid w:val="006C7E2A"/>
    <w:rsid w:val="006D1559"/>
    <w:rsid w:val="006D182E"/>
    <w:rsid w:val="006D2E0E"/>
    <w:rsid w:val="006D2F7D"/>
    <w:rsid w:val="006D3236"/>
    <w:rsid w:val="006D3E06"/>
    <w:rsid w:val="006D4430"/>
    <w:rsid w:val="006D5003"/>
    <w:rsid w:val="006D6307"/>
    <w:rsid w:val="006D68CD"/>
    <w:rsid w:val="006D6FA1"/>
    <w:rsid w:val="006D736C"/>
    <w:rsid w:val="006D7F88"/>
    <w:rsid w:val="006E09D0"/>
    <w:rsid w:val="006E108C"/>
    <w:rsid w:val="006E15CF"/>
    <w:rsid w:val="006E1DFC"/>
    <w:rsid w:val="006E1E2F"/>
    <w:rsid w:val="006E25C0"/>
    <w:rsid w:val="006E2B87"/>
    <w:rsid w:val="006E2BED"/>
    <w:rsid w:val="006E2E3B"/>
    <w:rsid w:val="006E3B09"/>
    <w:rsid w:val="006E51BC"/>
    <w:rsid w:val="006E54DE"/>
    <w:rsid w:val="006E558D"/>
    <w:rsid w:val="006E5A25"/>
    <w:rsid w:val="006E64E5"/>
    <w:rsid w:val="006E7077"/>
    <w:rsid w:val="006E746D"/>
    <w:rsid w:val="006E7BA9"/>
    <w:rsid w:val="006E7BFC"/>
    <w:rsid w:val="006F0308"/>
    <w:rsid w:val="006F0B14"/>
    <w:rsid w:val="006F1263"/>
    <w:rsid w:val="006F37DF"/>
    <w:rsid w:val="006F4683"/>
    <w:rsid w:val="006F4B7D"/>
    <w:rsid w:val="006F5E8D"/>
    <w:rsid w:val="006F63A8"/>
    <w:rsid w:val="006F6B31"/>
    <w:rsid w:val="006F6B89"/>
    <w:rsid w:val="006F7C7F"/>
    <w:rsid w:val="006F7D03"/>
    <w:rsid w:val="00700338"/>
    <w:rsid w:val="007017AD"/>
    <w:rsid w:val="00702031"/>
    <w:rsid w:val="007026B7"/>
    <w:rsid w:val="0070286B"/>
    <w:rsid w:val="0070342D"/>
    <w:rsid w:val="007036D9"/>
    <w:rsid w:val="00704465"/>
    <w:rsid w:val="00705090"/>
    <w:rsid w:val="00705AC6"/>
    <w:rsid w:val="00705F59"/>
    <w:rsid w:val="007067C0"/>
    <w:rsid w:val="007068B4"/>
    <w:rsid w:val="00706A38"/>
    <w:rsid w:val="00706D97"/>
    <w:rsid w:val="00707874"/>
    <w:rsid w:val="007101F2"/>
    <w:rsid w:val="00710FE3"/>
    <w:rsid w:val="00711C95"/>
    <w:rsid w:val="00711F07"/>
    <w:rsid w:val="00712165"/>
    <w:rsid w:val="00713CBF"/>
    <w:rsid w:val="00713D12"/>
    <w:rsid w:val="0071555A"/>
    <w:rsid w:val="007165E8"/>
    <w:rsid w:val="007171CF"/>
    <w:rsid w:val="00720291"/>
    <w:rsid w:val="0072055B"/>
    <w:rsid w:val="00723E28"/>
    <w:rsid w:val="00724DAB"/>
    <w:rsid w:val="00725260"/>
    <w:rsid w:val="00726340"/>
    <w:rsid w:val="00726D6A"/>
    <w:rsid w:val="00727998"/>
    <w:rsid w:val="007279E7"/>
    <w:rsid w:val="00727C5A"/>
    <w:rsid w:val="00727DCC"/>
    <w:rsid w:val="00730AE6"/>
    <w:rsid w:val="00732F55"/>
    <w:rsid w:val="00734D40"/>
    <w:rsid w:val="0073563E"/>
    <w:rsid w:val="0073587D"/>
    <w:rsid w:val="00735A46"/>
    <w:rsid w:val="00735F25"/>
    <w:rsid w:val="007360D6"/>
    <w:rsid w:val="00736238"/>
    <w:rsid w:val="00736E06"/>
    <w:rsid w:val="00740C5B"/>
    <w:rsid w:val="00740D44"/>
    <w:rsid w:val="00740EC2"/>
    <w:rsid w:val="00740F09"/>
    <w:rsid w:val="007412BF"/>
    <w:rsid w:val="0074141C"/>
    <w:rsid w:val="0074496A"/>
    <w:rsid w:val="00745C43"/>
    <w:rsid w:val="007469C9"/>
    <w:rsid w:val="00747069"/>
    <w:rsid w:val="00751B7F"/>
    <w:rsid w:val="007528DC"/>
    <w:rsid w:val="00752CB1"/>
    <w:rsid w:val="0075302A"/>
    <w:rsid w:val="0075305B"/>
    <w:rsid w:val="0075321E"/>
    <w:rsid w:val="0075347D"/>
    <w:rsid w:val="00753BB8"/>
    <w:rsid w:val="00753D2D"/>
    <w:rsid w:val="00754196"/>
    <w:rsid w:val="0075422A"/>
    <w:rsid w:val="00754C39"/>
    <w:rsid w:val="00755512"/>
    <w:rsid w:val="007558ED"/>
    <w:rsid w:val="00755C3D"/>
    <w:rsid w:val="00755ED2"/>
    <w:rsid w:val="0075736A"/>
    <w:rsid w:val="00757681"/>
    <w:rsid w:val="007577AF"/>
    <w:rsid w:val="00757FEC"/>
    <w:rsid w:val="00760114"/>
    <w:rsid w:val="00762AAA"/>
    <w:rsid w:val="00764161"/>
    <w:rsid w:val="007654FC"/>
    <w:rsid w:val="00765611"/>
    <w:rsid w:val="00765E7B"/>
    <w:rsid w:val="00765F37"/>
    <w:rsid w:val="00766035"/>
    <w:rsid w:val="00766780"/>
    <w:rsid w:val="00766FCF"/>
    <w:rsid w:val="007673B8"/>
    <w:rsid w:val="00767465"/>
    <w:rsid w:val="00767536"/>
    <w:rsid w:val="007678B5"/>
    <w:rsid w:val="00770D83"/>
    <w:rsid w:val="00771B2D"/>
    <w:rsid w:val="00771D6C"/>
    <w:rsid w:val="0077296A"/>
    <w:rsid w:val="007733C5"/>
    <w:rsid w:val="00773D3C"/>
    <w:rsid w:val="007741AE"/>
    <w:rsid w:val="007753F7"/>
    <w:rsid w:val="007765F5"/>
    <w:rsid w:val="00776BE6"/>
    <w:rsid w:val="007776FB"/>
    <w:rsid w:val="00780654"/>
    <w:rsid w:val="0078103F"/>
    <w:rsid w:val="007812B4"/>
    <w:rsid w:val="00781800"/>
    <w:rsid w:val="007819D3"/>
    <w:rsid w:val="007827CD"/>
    <w:rsid w:val="0078281D"/>
    <w:rsid w:val="00783A23"/>
    <w:rsid w:val="007843A9"/>
    <w:rsid w:val="00784FDE"/>
    <w:rsid w:val="007860F9"/>
    <w:rsid w:val="007866E8"/>
    <w:rsid w:val="00791913"/>
    <w:rsid w:val="00791C44"/>
    <w:rsid w:val="00791DAE"/>
    <w:rsid w:val="00791F3A"/>
    <w:rsid w:val="007933FD"/>
    <w:rsid w:val="00793BE0"/>
    <w:rsid w:val="00795C4B"/>
    <w:rsid w:val="00796359"/>
    <w:rsid w:val="0079647C"/>
    <w:rsid w:val="00796BA5"/>
    <w:rsid w:val="007A2A92"/>
    <w:rsid w:val="007A32FB"/>
    <w:rsid w:val="007A3324"/>
    <w:rsid w:val="007A3484"/>
    <w:rsid w:val="007A5A5A"/>
    <w:rsid w:val="007A657F"/>
    <w:rsid w:val="007A7563"/>
    <w:rsid w:val="007A7E5D"/>
    <w:rsid w:val="007B0B1C"/>
    <w:rsid w:val="007B195E"/>
    <w:rsid w:val="007B36BE"/>
    <w:rsid w:val="007B381D"/>
    <w:rsid w:val="007B38A3"/>
    <w:rsid w:val="007B48EC"/>
    <w:rsid w:val="007B4CF9"/>
    <w:rsid w:val="007B5325"/>
    <w:rsid w:val="007B57A0"/>
    <w:rsid w:val="007B5AD6"/>
    <w:rsid w:val="007B63C3"/>
    <w:rsid w:val="007B705C"/>
    <w:rsid w:val="007C06FC"/>
    <w:rsid w:val="007C0BAB"/>
    <w:rsid w:val="007C2380"/>
    <w:rsid w:val="007C2573"/>
    <w:rsid w:val="007C331F"/>
    <w:rsid w:val="007C3EDF"/>
    <w:rsid w:val="007C7D9D"/>
    <w:rsid w:val="007D0E95"/>
    <w:rsid w:val="007D1044"/>
    <w:rsid w:val="007D17BB"/>
    <w:rsid w:val="007D2003"/>
    <w:rsid w:val="007D21FA"/>
    <w:rsid w:val="007D287B"/>
    <w:rsid w:val="007D2884"/>
    <w:rsid w:val="007D3B4B"/>
    <w:rsid w:val="007D5665"/>
    <w:rsid w:val="007D6036"/>
    <w:rsid w:val="007D6958"/>
    <w:rsid w:val="007D6D9C"/>
    <w:rsid w:val="007E0094"/>
    <w:rsid w:val="007E0658"/>
    <w:rsid w:val="007E1260"/>
    <w:rsid w:val="007E14AE"/>
    <w:rsid w:val="007E1B10"/>
    <w:rsid w:val="007E1B24"/>
    <w:rsid w:val="007E1F94"/>
    <w:rsid w:val="007E20F0"/>
    <w:rsid w:val="007E2695"/>
    <w:rsid w:val="007E3B9D"/>
    <w:rsid w:val="007E3BB7"/>
    <w:rsid w:val="007E4765"/>
    <w:rsid w:val="007E4E6C"/>
    <w:rsid w:val="007E5F34"/>
    <w:rsid w:val="007E6502"/>
    <w:rsid w:val="007E690C"/>
    <w:rsid w:val="007E6A53"/>
    <w:rsid w:val="007F023A"/>
    <w:rsid w:val="007F0E6E"/>
    <w:rsid w:val="007F1B41"/>
    <w:rsid w:val="007F1D3E"/>
    <w:rsid w:val="007F1DE2"/>
    <w:rsid w:val="007F1E70"/>
    <w:rsid w:val="007F21F9"/>
    <w:rsid w:val="007F2E6D"/>
    <w:rsid w:val="007F33BD"/>
    <w:rsid w:val="007F392B"/>
    <w:rsid w:val="007F3A28"/>
    <w:rsid w:val="007F3EF5"/>
    <w:rsid w:val="007F3FBA"/>
    <w:rsid w:val="007F4907"/>
    <w:rsid w:val="007F4E4D"/>
    <w:rsid w:val="007F6790"/>
    <w:rsid w:val="008012D7"/>
    <w:rsid w:val="00801BFC"/>
    <w:rsid w:val="00802A00"/>
    <w:rsid w:val="00802BCD"/>
    <w:rsid w:val="008037E4"/>
    <w:rsid w:val="0080403B"/>
    <w:rsid w:val="008050F4"/>
    <w:rsid w:val="008065DF"/>
    <w:rsid w:val="008065E9"/>
    <w:rsid w:val="00806C4D"/>
    <w:rsid w:val="00807FC3"/>
    <w:rsid w:val="00810B4C"/>
    <w:rsid w:val="00812405"/>
    <w:rsid w:val="00812940"/>
    <w:rsid w:val="00812E0F"/>
    <w:rsid w:val="0081419D"/>
    <w:rsid w:val="0081481D"/>
    <w:rsid w:val="00814A1B"/>
    <w:rsid w:val="00814D10"/>
    <w:rsid w:val="00814E4E"/>
    <w:rsid w:val="008157E1"/>
    <w:rsid w:val="00815A21"/>
    <w:rsid w:val="00816110"/>
    <w:rsid w:val="008167E2"/>
    <w:rsid w:val="008170B0"/>
    <w:rsid w:val="0081717F"/>
    <w:rsid w:val="00820B13"/>
    <w:rsid w:val="00821B91"/>
    <w:rsid w:val="00821CE7"/>
    <w:rsid w:val="0082416A"/>
    <w:rsid w:val="00824773"/>
    <w:rsid w:val="00824CB1"/>
    <w:rsid w:val="00825068"/>
    <w:rsid w:val="008256B7"/>
    <w:rsid w:val="00826A11"/>
    <w:rsid w:val="00826DCA"/>
    <w:rsid w:val="00827948"/>
    <w:rsid w:val="00827DFF"/>
    <w:rsid w:val="00827E16"/>
    <w:rsid w:val="00831400"/>
    <w:rsid w:val="00831E8D"/>
    <w:rsid w:val="00832163"/>
    <w:rsid w:val="00832301"/>
    <w:rsid w:val="00832952"/>
    <w:rsid w:val="008329BB"/>
    <w:rsid w:val="0083318F"/>
    <w:rsid w:val="00834308"/>
    <w:rsid w:val="00834B36"/>
    <w:rsid w:val="00835ED7"/>
    <w:rsid w:val="008369F9"/>
    <w:rsid w:val="00843140"/>
    <w:rsid w:val="00843456"/>
    <w:rsid w:val="00843627"/>
    <w:rsid w:val="00844010"/>
    <w:rsid w:val="00845D49"/>
    <w:rsid w:val="008471C6"/>
    <w:rsid w:val="00850BBC"/>
    <w:rsid w:val="00851DA2"/>
    <w:rsid w:val="00852C14"/>
    <w:rsid w:val="00853114"/>
    <w:rsid w:val="00853210"/>
    <w:rsid w:val="008532DF"/>
    <w:rsid w:val="00854851"/>
    <w:rsid w:val="00855E45"/>
    <w:rsid w:val="008565CA"/>
    <w:rsid w:val="00856C91"/>
    <w:rsid w:val="00857BA2"/>
    <w:rsid w:val="00860222"/>
    <w:rsid w:val="0086066A"/>
    <w:rsid w:val="00861E72"/>
    <w:rsid w:val="008627CF"/>
    <w:rsid w:val="008632D5"/>
    <w:rsid w:val="00863A62"/>
    <w:rsid w:val="00863BDF"/>
    <w:rsid w:val="00864344"/>
    <w:rsid w:val="00864C98"/>
    <w:rsid w:val="00864ED1"/>
    <w:rsid w:val="008667E2"/>
    <w:rsid w:val="0086735D"/>
    <w:rsid w:val="00870534"/>
    <w:rsid w:val="00873096"/>
    <w:rsid w:val="0087328B"/>
    <w:rsid w:val="0087393F"/>
    <w:rsid w:val="00875263"/>
    <w:rsid w:val="0087567D"/>
    <w:rsid w:val="00875813"/>
    <w:rsid w:val="008768DA"/>
    <w:rsid w:val="00877563"/>
    <w:rsid w:val="00877D18"/>
    <w:rsid w:val="00877F55"/>
    <w:rsid w:val="008805F5"/>
    <w:rsid w:val="008813EF"/>
    <w:rsid w:val="008817D0"/>
    <w:rsid w:val="008822A9"/>
    <w:rsid w:val="00882D44"/>
    <w:rsid w:val="0088337C"/>
    <w:rsid w:val="00883B70"/>
    <w:rsid w:val="00884721"/>
    <w:rsid w:val="008863B1"/>
    <w:rsid w:val="00886744"/>
    <w:rsid w:val="0088746B"/>
    <w:rsid w:val="00887565"/>
    <w:rsid w:val="008878B3"/>
    <w:rsid w:val="008907C7"/>
    <w:rsid w:val="00890CAA"/>
    <w:rsid w:val="0089178F"/>
    <w:rsid w:val="00892E3C"/>
    <w:rsid w:val="0089328D"/>
    <w:rsid w:val="00893552"/>
    <w:rsid w:val="008938DF"/>
    <w:rsid w:val="0089445D"/>
    <w:rsid w:val="008946C6"/>
    <w:rsid w:val="00894B8E"/>
    <w:rsid w:val="00894F25"/>
    <w:rsid w:val="00895457"/>
    <w:rsid w:val="00895ABF"/>
    <w:rsid w:val="008960C9"/>
    <w:rsid w:val="00896673"/>
    <w:rsid w:val="00896E7F"/>
    <w:rsid w:val="00897677"/>
    <w:rsid w:val="008A0046"/>
    <w:rsid w:val="008A0639"/>
    <w:rsid w:val="008A2298"/>
    <w:rsid w:val="008A2D38"/>
    <w:rsid w:val="008A31A5"/>
    <w:rsid w:val="008A3447"/>
    <w:rsid w:val="008A38CD"/>
    <w:rsid w:val="008A3C1A"/>
    <w:rsid w:val="008A66D4"/>
    <w:rsid w:val="008A68A0"/>
    <w:rsid w:val="008A7011"/>
    <w:rsid w:val="008A7BD0"/>
    <w:rsid w:val="008B041A"/>
    <w:rsid w:val="008B413A"/>
    <w:rsid w:val="008B465E"/>
    <w:rsid w:val="008B49C2"/>
    <w:rsid w:val="008B5075"/>
    <w:rsid w:val="008B5B9D"/>
    <w:rsid w:val="008B65E2"/>
    <w:rsid w:val="008B7539"/>
    <w:rsid w:val="008C030F"/>
    <w:rsid w:val="008C077D"/>
    <w:rsid w:val="008C0B0B"/>
    <w:rsid w:val="008C0ECC"/>
    <w:rsid w:val="008C1412"/>
    <w:rsid w:val="008C1938"/>
    <w:rsid w:val="008C1BA9"/>
    <w:rsid w:val="008C1CEB"/>
    <w:rsid w:val="008C1D36"/>
    <w:rsid w:val="008C28A3"/>
    <w:rsid w:val="008C28E8"/>
    <w:rsid w:val="008C29A3"/>
    <w:rsid w:val="008C2F6F"/>
    <w:rsid w:val="008C4869"/>
    <w:rsid w:val="008C514D"/>
    <w:rsid w:val="008C5925"/>
    <w:rsid w:val="008C6030"/>
    <w:rsid w:val="008C68EE"/>
    <w:rsid w:val="008C6B5D"/>
    <w:rsid w:val="008C6CCB"/>
    <w:rsid w:val="008C77C2"/>
    <w:rsid w:val="008C795E"/>
    <w:rsid w:val="008D0751"/>
    <w:rsid w:val="008D2709"/>
    <w:rsid w:val="008D2979"/>
    <w:rsid w:val="008D2A56"/>
    <w:rsid w:val="008D5A62"/>
    <w:rsid w:val="008D5AF4"/>
    <w:rsid w:val="008D5E8A"/>
    <w:rsid w:val="008D611C"/>
    <w:rsid w:val="008D6AFF"/>
    <w:rsid w:val="008D74D4"/>
    <w:rsid w:val="008D7B1C"/>
    <w:rsid w:val="008E0A90"/>
    <w:rsid w:val="008E1320"/>
    <w:rsid w:val="008E1447"/>
    <w:rsid w:val="008E1938"/>
    <w:rsid w:val="008E19BC"/>
    <w:rsid w:val="008E1D0D"/>
    <w:rsid w:val="008E20A0"/>
    <w:rsid w:val="008E3388"/>
    <w:rsid w:val="008E3F18"/>
    <w:rsid w:val="008E47FD"/>
    <w:rsid w:val="008E4F9F"/>
    <w:rsid w:val="008E563B"/>
    <w:rsid w:val="008E5648"/>
    <w:rsid w:val="008E61A8"/>
    <w:rsid w:val="008E7225"/>
    <w:rsid w:val="008E7973"/>
    <w:rsid w:val="008E799E"/>
    <w:rsid w:val="008E7A6E"/>
    <w:rsid w:val="008F08A6"/>
    <w:rsid w:val="008F0E89"/>
    <w:rsid w:val="008F107B"/>
    <w:rsid w:val="008F1087"/>
    <w:rsid w:val="008F1A15"/>
    <w:rsid w:val="008F1C72"/>
    <w:rsid w:val="008F2B7F"/>
    <w:rsid w:val="008F3C4A"/>
    <w:rsid w:val="008F3CE3"/>
    <w:rsid w:val="008F60F8"/>
    <w:rsid w:val="008F64A7"/>
    <w:rsid w:val="008F70DA"/>
    <w:rsid w:val="008F767C"/>
    <w:rsid w:val="00900281"/>
    <w:rsid w:val="00900354"/>
    <w:rsid w:val="009004C4"/>
    <w:rsid w:val="00900723"/>
    <w:rsid w:val="0090134B"/>
    <w:rsid w:val="0090200C"/>
    <w:rsid w:val="009026EA"/>
    <w:rsid w:val="00902B70"/>
    <w:rsid w:val="00902FB3"/>
    <w:rsid w:val="009032A2"/>
    <w:rsid w:val="00903676"/>
    <w:rsid w:val="00903C6A"/>
    <w:rsid w:val="009049CE"/>
    <w:rsid w:val="00904BA0"/>
    <w:rsid w:val="00905A8E"/>
    <w:rsid w:val="00905C78"/>
    <w:rsid w:val="0090686C"/>
    <w:rsid w:val="00907A98"/>
    <w:rsid w:val="00907DFA"/>
    <w:rsid w:val="00907E52"/>
    <w:rsid w:val="00911AE1"/>
    <w:rsid w:val="00912035"/>
    <w:rsid w:val="009124D9"/>
    <w:rsid w:val="009131B7"/>
    <w:rsid w:val="00913977"/>
    <w:rsid w:val="009142AD"/>
    <w:rsid w:val="0091449A"/>
    <w:rsid w:val="00914EE8"/>
    <w:rsid w:val="009155EE"/>
    <w:rsid w:val="00916A3B"/>
    <w:rsid w:val="00916B2D"/>
    <w:rsid w:val="009171FF"/>
    <w:rsid w:val="00917956"/>
    <w:rsid w:val="00917CE9"/>
    <w:rsid w:val="0092241D"/>
    <w:rsid w:val="009228B0"/>
    <w:rsid w:val="00922A1F"/>
    <w:rsid w:val="009231EB"/>
    <w:rsid w:val="009234B1"/>
    <w:rsid w:val="00924181"/>
    <w:rsid w:val="00924271"/>
    <w:rsid w:val="00926496"/>
    <w:rsid w:val="00926943"/>
    <w:rsid w:val="00926999"/>
    <w:rsid w:val="00927207"/>
    <w:rsid w:val="0092793D"/>
    <w:rsid w:val="00930DD3"/>
    <w:rsid w:val="00931241"/>
    <w:rsid w:val="00931502"/>
    <w:rsid w:val="00932FDD"/>
    <w:rsid w:val="00933879"/>
    <w:rsid w:val="009351C2"/>
    <w:rsid w:val="009359DD"/>
    <w:rsid w:val="00936302"/>
    <w:rsid w:val="009365C2"/>
    <w:rsid w:val="00936BF0"/>
    <w:rsid w:val="009409C0"/>
    <w:rsid w:val="009419DF"/>
    <w:rsid w:val="00941B9D"/>
    <w:rsid w:val="00941F4D"/>
    <w:rsid w:val="00942459"/>
    <w:rsid w:val="0094277C"/>
    <w:rsid w:val="00942C3D"/>
    <w:rsid w:val="00943133"/>
    <w:rsid w:val="009437D3"/>
    <w:rsid w:val="00944A4C"/>
    <w:rsid w:val="009452DF"/>
    <w:rsid w:val="009452E8"/>
    <w:rsid w:val="00945A1A"/>
    <w:rsid w:val="00945DAB"/>
    <w:rsid w:val="00946538"/>
    <w:rsid w:val="0094728B"/>
    <w:rsid w:val="009476F6"/>
    <w:rsid w:val="009478EF"/>
    <w:rsid w:val="00947FD4"/>
    <w:rsid w:val="0095029D"/>
    <w:rsid w:val="00952EAA"/>
    <w:rsid w:val="00953236"/>
    <w:rsid w:val="00953624"/>
    <w:rsid w:val="00953AEF"/>
    <w:rsid w:val="00953F65"/>
    <w:rsid w:val="00954F09"/>
    <w:rsid w:val="00955092"/>
    <w:rsid w:val="00955AB2"/>
    <w:rsid w:val="009560E1"/>
    <w:rsid w:val="009560F5"/>
    <w:rsid w:val="009577E6"/>
    <w:rsid w:val="00961AD9"/>
    <w:rsid w:val="00962606"/>
    <w:rsid w:val="00962DD9"/>
    <w:rsid w:val="0096551A"/>
    <w:rsid w:val="0096562E"/>
    <w:rsid w:val="00965E41"/>
    <w:rsid w:val="00966569"/>
    <w:rsid w:val="00966DB0"/>
    <w:rsid w:val="00966E1D"/>
    <w:rsid w:val="00967200"/>
    <w:rsid w:val="009709F5"/>
    <w:rsid w:val="00972A93"/>
    <w:rsid w:val="009734FF"/>
    <w:rsid w:val="00974887"/>
    <w:rsid w:val="00974B87"/>
    <w:rsid w:val="009752D8"/>
    <w:rsid w:val="00975369"/>
    <w:rsid w:val="009754C6"/>
    <w:rsid w:val="00976412"/>
    <w:rsid w:val="009764EC"/>
    <w:rsid w:val="0097738A"/>
    <w:rsid w:val="009774C3"/>
    <w:rsid w:val="0098004B"/>
    <w:rsid w:val="0098075D"/>
    <w:rsid w:val="009809CA"/>
    <w:rsid w:val="00980B5D"/>
    <w:rsid w:val="0098193B"/>
    <w:rsid w:val="009820F5"/>
    <w:rsid w:val="0098214D"/>
    <w:rsid w:val="0098249B"/>
    <w:rsid w:val="00982A7F"/>
    <w:rsid w:val="00983650"/>
    <w:rsid w:val="00983B75"/>
    <w:rsid w:val="009845B3"/>
    <w:rsid w:val="009845D1"/>
    <w:rsid w:val="009846A5"/>
    <w:rsid w:val="0098470F"/>
    <w:rsid w:val="009847BE"/>
    <w:rsid w:val="009874B2"/>
    <w:rsid w:val="009874CD"/>
    <w:rsid w:val="00987E7B"/>
    <w:rsid w:val="00987EA8"/>
    <w:rsid w:val="00990761"/>
    <w:rsid w:val="009908A5"/>
    <w:rsid w:val="009922A3"/>
    <w:rsid w:val="00992328"/>
    <w:rsid w:val="009929E0"/>
    <w:rsid w:val="0099344B"/>
    <w:rsid w:val="00994086"/>
    <w:rsid w:val="00994837"/>
    <w:rsid w:val="0099505F"/>
    <w:rsid w:val="00995463"/>
    <w:rsid w:val="00996163"/>
    <w:rsid w:val="009964AE"/>
    <w:rsid w:val="00997973"/>
    <w:rsid w:val="009A0DDD"/>
    <w:rsid w:val="009A0E25"/>
    <w:rsid w:val="009A226C"/>
    <w:rsid w:val="009A24E4"/>
    <w:rsid w:val="009A28AD"/>
    <w:rsid w:val="009A28C2"/>
    <w:rsid w:val="009A2C98"/>
    <w:rsid w:val="009A2FCF"/>
    <w:rsid w:val="009A33D1"/>
    <w:rsid w:val="009A4386"/>
    <w:rsid w:val="009A4549"/>
    <w:rsid w:val="009A4C7B"/>
    <w:rsid w:val="009A5AAD"/>
    <w:rsid w:val="009A5D9B"/>
    <w:rsid w:val="009A6C8E"/>
    <w:rsid w:val="009A7910"/>
    <w:rsid w:val="009B00A0"/>
    <w:rsid w:val="009B1218"/>
    <w:rsid w:val="009B1CF9"/>
    <w:rsid w:val="009B2A2B"/>
    <w:rsid w:val="009B2B2F"/>
    <w:rsid w:val="009B3651"/>
    <w:rsid w:val="009B4303"/>
    <w:rsid w:val="009B463F"/>
    <w:rsid w:val="009B5506"/>
    <w:rsid w:val="009B6602"/>
    <w:rsid w:val="009B71ED"/>
    <w:rsid w:val="009C0C40"/>
    <w:rsid w:val="009C0E56"/>
    <w:rsid w:val="009C22ED"/>
    <w:rsid w:val="009C284F"/>
    <w:rsid w:val="009C3562"/>
    <w:rsid w:val="009C35B0"/>
    <w:rsid w:val="009C3A6F"/>
    <w:rsid w:val="009C4B82"/>
    <w:rsid w:val="009C62AE"/>
    <w:rsid w:val="009C69FB"/>
    <w:rsid w:val="009C6AB8"/>
    <w:rsid w:val="009C786C"/>
    <w:rsid w:val="009D1486"/>
    <w:rsid w:val="009D26B0"/>
    <w:rsid w:val="009D2818"/>
    <w:rsid w:val="009D2E38"/>
    <w:rsid w:val="009D34D3"/>
    <w:rsid w:val="009D4474"/>
    <w:rsid w:val="009D4699"/>
    <w:rsid w:val="009D486A"/>
    <w:rsid w:val="009D4B49"/>
    <w:rsid w:val="009D682B"/>
    <w:rsid w:val="009D73D2"/>
    <w:rsid w:val="009E1488"/>
    <w:rsid w:val="009E1CE1"/>
    <w:rsid w:val="009E2A46"/>
    <w:rsid w:val="009E3309"/>
    <w:rsid w:val="009E6D09"/>
    <w:rsid w:val="009E70FB"/>
    <w:rsid w:val="009E7852"/>
    <w:rsid w:val="009F0F22"/>
    <w:rsid w:val="009F321D"/>
    <w:rsid w:val="009F46CA"/>
    <w:rsid w:val="009F48A3"/>
    <w:rsid w:val="009F4FF9"/>
    <w:rsid w:val="009F593E"/>
    <w:rsid w:val="009F5AB1"/>
    <w:rsid w:val="009F5F07"/>
    <w:rsid w:val="009F6178"/>
    <w:rsid w:val="009F652A"/>
    <w:rsid w:val="009F7CE6"/>
    <w:rsid w:val="00A01F86"/>
    <w:rsid w:val="00A033F7"/>
    <w:rsid w:val="00A0357C"/>
    <w:rsid w:val="00A03749"/>
    <w:rsid w:val="00A05E8E"/>
    <w:rsid w:val="00A06740"/>
    <w:rsid w:val="00A06B34"/>
    <w:rsid w:val="00A10B01"/>
    <w:rsid w:val="00A113FC"/>
    <w:rsid w:val="00A11A14"/>
    <w:rsid w:val="00A11CDF"/>
    <w:rsid w:val="00A1304E"/>
    <w:rsid w:val="00A13E90"/>
    <w:rsid w:val="00A15C56"/>
    <w:rsid w:val="00A168BC"/>
    <w:rsid w:val="00A20612"/>
    <w:rsid w:val="00A21F44"/>
    <w:rsid w:val="00A21F81"/>
    <w:rsid w:val="00A22200"/>
    <w:rsid w:val="00A23151"/>
    <w:rsid w:val="00A23396"/>
    <w:rsid w:val="00A233CA"/>
    <w:rsid w:val="00A24568"/>
    <w:rsid w:val="00A24AC6"/>
    <w:rsid w:val="00A25074"/>
    <w:rsid w:val="00A254A6"/>
    <w:rsid w:val="00A25824"/>
    <w:rsid w:val="00A25E5A"/>
    <w:rsid w:val="00A26575"/>
    <w:rsid w:val="00A26B51"/>
    <w:rsid w:val="00A27069"/>
    <w:rsid w:val="00A27508"/>
    <w:rsid w:val="00A279D0"/>
    <w:rsid w:val="00A279F0"/>
    <w:rsid w:val="00A31713"/>
    <w:rsid w:val="00A31BF9"/>
    <w:rsid w:val="00A3207D"/>
    <w:rsid w:val="00A32ACB"/>
    <w:rsid w:val="00A33BBD"/>
    <w:rsid w:val="00A33C74"/>
    <w:rsid w:val="00A36121"/>
    <w:rsid w:val="00A36A23"/>
    <w:rsid w:val="00A36FAE"/>
    <w:rsid w:val="00A37105"/>
    <w:rsid w:val="00A3749A"/>
    <w:rsid w:val="00A3764C"/>
    <w:rsid w:val="00A4083F"/>
    <w:rsid w:val="00A408DE"/>
    <w:rsid w:val="00A40CD2"/>
    <w:rsid w:val="00A416DD"/>
    <w:rsid w:val="00A41D65"/>
    <w:rsid w:val="00A4210A"/>
    <w:rsid w:val="00A42A1B"/>
    <w:rsid w:val="00A42B45"/>
    <w:rsid w:val="00A4357A"/>
    <w:rsid w:val="00A437CF"/>
    <w:rsid w:val="00A44EDF"/>
    <w:rsid w:val="00A50DFB"/>
    <w:rsid w:val="00A52F68"/>
    <w:rsid w:val="00A53468"/>
    <w:rsid w:val="00A534F1"/>
    <w:rsid w:val="00A5470E"/>
    <w:rsid w:val="00A549EF"/>
    <w:rsid w:val="00A54EA4"/>
    <w:rsid w:val="00A554E1"/>
    <w:rsid w:val="00A560EC"/>
    <w:rsid w:val="00A5671F"/>
    <w:rsid w:val="00A57144"/>
    <w:rsid w:val="00A57CC9"/>
    <w:rsid w:val="00A6072A"/>
    <w:rsid w:val="00A61C57"/>
    <w:rsid w:val="00A62C12"/>
    <w:rsid w:val="00A63174"/>
    <w:rsid w:val="00A63CCB"/>
    <w:rsid w:val="00A63DAC"/>
    <w:rsid w:val="00A63DBD"/>
    <w:rsid w:val="00A63E56"/>
    <w:rsid w:val="00A64370"/>
    <w:rsid w:val="00A64D57"/>
    <w:rsid w:val="00A6563B"/>
    <w:rsid w:val="00A661C1"/>
    <w:rsid w:val="00A67E56"/>
    <w:rsid w:val="00A706EA"/>
    <w:rsid w:val="00A70CCC"/>
    <w:rsid w:val="00A714DB"/>
    <w:rsid w:val="00A71D38"/>
    <w:rsid w:val="00A72EB7"/>
    <w:rsid w:val="00A72FF4"/>
    <w:rsid w:val="00A73964"/>
    <w:rsid w:val="00A73D44"/>
    <w:rsid w:val="00A74D9D"/>
    <w:rsid w:val="00A755D7"/>
    <w:rsid w:val="00A756FD"/>
    <w:rsid w:val="00A76600"/>
    <w:rsid w:val="00A77063"/>
    <w:rsid w:val="00A772CD"/>
    <w:rsid w:val="00A77CC1"/>
    <w:rsid w:val="00A801A1"/>
    <w:rsid w:val="00A8036F"/>
    <w:rsid w:val="00A80AAC"/>
    <w:rsid w:val="00A80AD0"/>
    <w:rsid w:val="00A81D4D"/>
    <w:rsid w:val="00A825D4"/>
    <w:rsid w:val="00A82C9D"/>
    <w:rsid w:val="00A8302F"/>
    <w:rsid w:val="00A83443"/>
    <w:rsid w:val="00A835A4"/>
    <w:rsid w:val="00A8395E"/>
    <w:rsid w:val="00A8546A"/>
    <w:rsid w:val="00A85533"/>
    <w:rsid w:val="00A855D1"/>
    <w:rsid w:val="00A85EAE"/>
    <w:rsid w:val="00A869EE"/>
    <w:rsid w:val="00A86C52"/>
    <w:rsid w:val="00A86F44"/>
    <w:rsid w:val="00A87135"/>
    <w:rsid w:val="00A8754E"/>
    <w:rsid w:val="00A87BF0"/>
    <w:rsid w:val="00A87C41"/>
    <w:rsid w:val="00A87E90"/>
    <w:rsid w:val="00A90786"/>
    <w:rsid w:val="00A90C3C"/>
    <w:rsid w:val="00A91159"/>
    <w:rsid w:val="00A926FC"/>
    <w:rsid w:val="00A92ABF"/>
    <w:rsid w:val="00A93E4B"/>
    <w:rsid w:val="00A94BF1"/>
    <w:rsid w:val="00A950EB"/>
    <w:rsid w:val="00A9596C"/>
    <w:rsid w:val="00A95EB5"/>
    <w:rsid w:val="00A96D1E"/>
    <w:rsid w:val="00A97375"/>
    <w:rsid w:val="00A974BD"/>
    <w:rsid w:val="00A97750"/>
    <w:rsid w:val="00AA00EE"/>
    <w:rsid w:val="00AA2682"/>
    <w:rsid w:val="00AA37E1"/>
    <w:rsid w:val="00AA445B"/>
    <w:rsid w:val="00AA58B4"/>
    <w:rsid w:val="00AA5AA5"/>
    <w:rsid w:val="00AA65AE"/>
    <w:rsid w:val="00AA6DF3"/>
    <w:rsid w:val="00AA71D8"/>
    <w:rsid w:val="00AA7455"/>
    <w:rsid w:val="00AA79B7"/>
    <w:rsid w:val="00AB01D9"/>
    <w:rsid w:val="00AB0CFC"/>
    <w:rsid w:val="00AB0DA4"/>
    <w:rsid w:val="00AB1C38"/>
    <w:rsid w:val="00AB1EDC"/>
    <w:rsid w:val="00AB2D62"/>
    <w:rsid w:val="00AB4259"/>
    <w:rsid w:val="00AB4C71"/>
    <w:rsid w:val="00AB5D2E"/>
    <w:rsid w:val="00AB69E6"/>
    <w:rsid w:val="00AB6B09"/>
    <w:rsid w:val="00AB6B0D"/>
    <w:rsid w:val="00AB77CC"/>
    <w:rsid w:val="00AB79D6"/>
    <w:rsid w:val="00AB7E51"/>
    <w:rsid w:val="00AC05F7"/>
    <w:rsid w:val="00AC0777"/>
    <w:rsid w:val="00AC0A66"/>
    <w:rsid w:val="00AC12D9"/>
    <w:rsid w:val="00AC207A"/>
    <w:rsid w:val="00AC214F"/>
    <w:rsid w:val="00AC35C8"/>
    <w:rsid w:val="00AC48F1"/>
    <w:rsid w:val="00AC49D5"/>
    <w:rsid w:val="00AC4DCF"/>
    <w:rsid w:val="00AC5975"/>
    <w:rsid w:val="00AC5AEC"/>
    <w:rsid w:val="00AC5B69"/>
    <w:rsid w:val="00AC67BC"/>
    <w:rsid w:val="00AC7322"/>
    <w:rsid w:val="00AC7377"/>
    <w:rsid w:val="00AD0083"/>
    <w:rsid w:val="00AD013D"/>
    <w:rsid w:val="00AD152F"/>
    <w:rsid w:val="00AD1B78"/>
    <w:rsid w:val="00AD2444"/>
    <w:rsid w:val="00AD2DAF"/>
    <w:rsid w:val="00AD2F4A"/>
    <w:rsid w:val="00AD2F5C"/>
    <w:rsid w:val="00AD319F"/>
    <w:rsid w:val="00AD3570"/>
    <w:rsid w:val="00AD3929"/>
    <w:rsid w:val="00AD4495"/>
    <w:rsid w:val="00AD4C57"/>
    <w:rsid w:val="00AD4EA8"/>
    <w:rsid w:val="00AD512F"/>
    <w:rsid w:val="00AD5407"/>
    <w:rsid w:val="00AD5467"/>
    <w:rsid w:val="00AD5FA9"/>
    <w:rsid w:val="00AD6E91"/>
    <w:rsid w:val="00AD7611"/>
    <w:rsid w:val="00AE04EC"/>
    <w:rsid w:val="00AE067F"/>
    <w:rsid w:val="00AE068C"/>
    <w:rsid w:val="00AE0E33"/>
    <w:rsid w:val="00AE11C6"/>
    <w:rsid w:val="00AE2545"/>
    <w:rsid w:val="00AE32C0"/>
    <w:rsid w:val="00AE41C0"/>
    <w:rsid w:val="00AE46CE"/>
    <w:rsid w:val="00AE4E20"/>
    <w:rsid w:val="00AE6DA3"/>
    <w:rsid w:val="00AE6EA0"/>
    <w:rsid w:val="00AE7452"/>
    <w:rsid w:val="00AF00E5"/>
    <w:rsid w:val="00AF0341"/>
    <w:rsid w:val="00AF0AED"/>
    <w:rsid w:val="00AF0DB0"/>
    <w:rsid w:val="00AF29FE"/>
    <w:rsid w:val="00AF3E65"/>
    <w:rsid w:val="00AF566A"/>
    <w:rsid w:val="00AF587B"/>
    <w:rsid w:val="00AF6CFA"/>
    <w:rsid w:val="00AF7F91"/>
    <w:rsid w:val="00B0085F"/>
    <w:rsid w:val="00B00B66"/>
    <w:rsid w:val="00B00DA0"/>
    <w:rsid w:val="00B021C2"/>
    <w:rsid w:val="00B04EED"/>
    <w:rsid w:val="00B059C8"/>
    <w:rsid w:val="00B05B3F"/>
    <w:rsid w:val="00B0632D"/>
    <w:rsid w:val="00B064BA"/>
    <w:rsid w:val="00B078CC"/>
    <w:rsid w:val="00B11A92"/>
    <w:rsid w:val="00B11BCA"/>
    <w:rsid w:val="00B11D8E"/>
    <w:rsid w:val="00B12796"/>
    <w:rsid w:val="00B12A5D"/>
    <w:rsid w:val="00B1349C"/>
    <w:rsid w:val="00B13718"/>
    <w:rsid w:val="00B137F4"/>
    <w:rsid w:val="00B13B0F"/>
    <w:rsid w:val="00B145E7"/>
    <w:rsid w:val="00B15A17"/>
    <w:rsid w:val="00B15D93"/>
    <w:rsid w:val="00B16AFE"/>
    <w:rsid w:val="00B16C3F"/>
    <w:rsid w:val="00B174E4"/>
    <w:rsid w:val="00B178E3"/>
    <w:rsid w:val="00B17FB7"/>
    <w:rsid w:val="00B20B3F"/>
    <w:rsid w:val="00B21A18"/>
    <w:rsid w:val="00B21A6F"/>
    <w:rsid w:val="00B21D3B"/>
    <w:rsid w:val="00B21E6E"/>
    <w:rsid w:val="00B224B1"/>
    <w:rsid w:val="00B22B74"/>
    <w:rsid w:val="00B22BD6"/>
    <w:rsid w:val="00B22E39"/>
    <w:rsid w:val="00B233BC"/>
    <w:rsid w:val="00B23553"/>
    <w:rsid w:val="00B23887"/>
    <w:rsid w:val="00B24188"/>
    <w:rsid w:val="00B242BF"/>
    <w:rsid w:val="00B2431D"/>
    <w:rsid w:val="00B2496B"/>
    <w:rsid w:val="00B24C70"/>
    <w:rsid w:val="00B2522A"/>
    <w:rsid w:val="00B2603B"/>
    <w:rsid w:val="00B274DA"/>
    <w:rsid w:val="00B27C0D"/>
    <w:rsid w:val="00B30BBD"/>
    <w:rsid w:val="00B31E65"/>
    <w:rsid w:val="00B31FEA"/>
    <w:rsid w:val="00B32524"/>
    <w:rsid w:val="00B33F0B"/>
    <w:rsid w:val="00B34450"/>
    <w:rsid w:val="00B34B06"/>
    <w:rsid w:val="00B35006"/>
    <w:rsid w:val="00B35A2E"/>
    <w:rsid w:val="00B36814"/>
    <w:rsid w:val="00B40029"/>
    <w:rsid w:val="00B41309"/>
    <w:rsid w:val="00B4159B"/>
    <w:rsid w:val="00B429DF"/>
    <w:rsid w:val="00B42B20"/>
    <w:rsid w:val="00B42F83"/>
    <w:rsid w:val="00B4322D"/>
    <w:rsid w:val="00B443ED"/>
    <w:rsid w:val="00B4456D"/>
    <w:rsid w:val="00B45071"/>
    <w:rsid w:val="00B4572E"/>
    <w:rsid w:val="00B46299"/>
    <w:rsid w:val="00B472BA"/>
    <w:rsid w:val="00B47B8D"/>
    <w:rsid w:val="00B503B8"/>
    <w:rsid w:val="00B50C93"/>
    <w:rsid w:val="00B515B0"/>
    <w:rsid w:val="00B519F4"/>
    <w:rsid w:val="00B51D43"/>
    <w:rsid w:val="00B527B0"/>
    <w:rsid w:val="00B542BE"/>
    <w:rsid w:val="00B542D4"/>
    <w:rsid w:val="00B543AE"/>
    <w:rsid w:val="00B5669F"/>
    <w:rsid w:val="00B61C5B"/>
    <w:rsid w:val="00B61CCD"/>
    <w:rsid w:val="00B621C7"/>
    <w:rsid w:val="00B624BC"/>
    <w:rsid w:val="00B624C8"/>
    <w:rsid w:val="00B6315A"/>
    <w:rsid w:val="00B63EB8"/>
    <w:rsid w:val="00B658A5"/>
    <w:rsid w:val="00B6728B"/>
    <w:rsid w:val="00B70CA7"/>
    <w:rsid w:val="00B71E0A"/>
    <w:rsid w:val="00B725F7"/>
    <w:rsid w:val="00B72CE6"/>
    <w:rsid w:val="00B72E5A"/>
    <w:rsid w:val="00B73B7D"/>
    <w:rsid w:val="00B7405F"/>
    <w:rsid w:val="00B74A80"/>
    <w:rsid w:val="00B76792"/>
    <w:rsid w:val="00B77D74"/>
    <w:rsid w:val="00B800F8"/>
    <w:rsid w:val="00B801CC"/>
    <w:rsid w:val="00B80858"/>
    <w:rsid w:val="00B814E8"/>
    <w:rsid w:val="00B81506"/>
    <w:rsid w:val="00B82536"/>
    <w:rsid w:val="00B82695"/>
    <w:rsid w:val="00B82CD4"/>
    <w:rsid w:val="00B82DAD"/>
    <w:rsid w:val="00B83630"/>
    <w:rsid w:val="00B83C85"/>
    <w:rsid w:val="00B84888"/>
    <w:rsid w:val="00B84C44"/>
    <w:rsid w:val="00B84D8B"/>
    <w:rsid w:val="00B8629F"/>
    <w:rsid w:val="00B87376"/>
    <w:rsid w:val="00B9024F"/>
    <w:rsid w:val="00B902CD"/>
    <w:rsid w:val="00B908B2"/>
    <w:rsid w:val="00B911CD"/>
    <w:rsid w:val="00B914CF"/>
    <w:rsid w:val="00B918E3"/>
    <w:rsid w:val="00B92299"/>
    <w:rsid w:val="00B9293A"/>
    <w:rsid w:val="00B9367E"/>
    <w:rsid w:val="00B93AD6"/>
    <w:rsid w:val="00B944C0"/>
    <w:rsid w:val="00B953E4"/>
    <w:rsid w:val="00B9711C"/>
    <w:rsid w:val="00B97DD6"/>
    <w:rsid w:val="00BA05C3"/>
    <w:rsid w:val="00BA3D5F"/>
    <w:rsid w:val="00BA5711"/>
    <w:rsid w:val="00BA62F9"/>
    <w:rsid w:val="00BA66B1"/>
    <w:rsid w:val="00BA6EBD"/>
    <w:rsid w:val="00BA6F6C"/>
    <w:rsid w:val="00BA7182"/>
    <w:rsid w:val="00BA74A1"/>
    <w:rsid w:val="00BA78FF"/>
    <w:rsid w:val="00BB1881"/>
    <w:rsid w:val="00BB2E3C"/>
    <w:rsid w:val="00BB369A"/>
    <w:rsid w:val="00BB3ED8"/>
    <w:rsid w:val="00BB49CD"/>
    <w:rsid w:val="00BB4C49"/>
    <w:rsid w:val="00BB5385"/>
    <w:rsid w:val="00BB57F2"/>
    <w:rsid w:val="00BB63BA"/>
    <w:rsid w:val="00BB6742"/>
    <w:rsid w:val="00BB6C07"/>
    <w:rsid w:val="00BB6D81"/>
    <w:rsid w:val="00BB750B"/>
    <w:rsid w:val="00BB75B4"/>
    <w:rsid w:val="00BC03C4"/>
    <w:rsid w:val="00BC0C79"/>
    <w:rsid w:val="00BC1CE1"/>
    <w:rsid w:val="00BC1F7A"/>
    <w:rsid w:val="00BC3229"/>
    <w:rsid w:val="00BC49CB"/>
    <w:rsid w:val="00BC5C1E"/>
    <w:rsid w:val="00BC5D74"/>
    <w:rsid w:val="00BC6A14"/>
    <w:rsid w:val="00BC6CD0"/>
    <w:rsid w:val="00BC6D78"/>
    <w:rsid w:val="00BC6DDA"/>
    <w:rsid w:val="00BC72CF"/>
    <w:rsid w:val="00BD00B8"/>
    <w:rsid w:val="00BD018B"/>
    <w:rsid w:val="00BD12B0"/>
    <w:rsid w:val="00BD1E9F"/>
    <w:rsid w:val="00BD2B97"/>
    <w:rsid w:val="00BD319C"/>
    <w:rsid w:val="00BD3D63"/>
    <w:rsid w:val="00BD4624"/>
    <w:rsid w:val="00BD577D"/>
    <w:rsid w:val="00BE009A"/>
    <w:rsid w:val="00BE071E"/>
    <w:rsid w:val="00BE0796"/>
    <w:rsid w:val="00BE2043"/>
    <w:rsid w:val="00BE2622"/>
    <w:rsid w:val="00BE3430"/>
    <w:rsid w:val="00BE3871"/>
    <w:rsid w:val="00BE421E"/>
    <w:rsid w:val="00BE532E"/>
    <w:rsid w:val="00BE5634"/>
    <w:rsid w:val="00BE6258"/>
    <w:rsid w:val="00BE6381"/>
    <w:rsid w:val="00BE6724"/>
    <w:rsid w:val="00BE76CD"/>
    <w:rsid w:val="00BE7CFB"/>
    <w:rsid w:val="00BE7F47"/>
    <w:rsid w:val="00BF076F"/>
    <w:rsid w:val="00BF07A4"/>
    <w:rsid w:val="00BF191D"/>
    <w:rsid w:val="00BF3FF6"/>
    <w:rsid w:val="00BF4072"/>
    <w:rsid w:val="00BF5A11"/>
    <w:rsid w:val="00BF7348"/>
    <w:rsid w:val="00BF7555"/>
    <w:rsid w:val="00BF76A9"/>
    <w:rsid w:val="00BF7718"/>
    <w:rsid w:val="00BF798D"/>
    <w:rsid w:val="00C00E40"/>
    <w:rsid w:val="00C0182B"/>
    <w:rsid w:val="00C0185E"/>
    <w:rsid w:val="00C018EC"/>
    <w:rsid w:val="00C019FB"/>
    <w:rsid w:val="00C01AAA"/>
    <w:rsid w:val="00C01C3C"/>
    <w:rsid w:val="00C023B3"/>
    <w:rsid w:val="00C02B0A"/>
    <w:rsid w:val="00C02E8A"/>
    <w:rsid w:val="00C0344E"/>
    <w:rsid w:val="00C03FAB"/>
    <w:rsid w:val="00C042E6"/>
    <w:rsid w:val="00C070DD"/>
    <w:rsid w:val="00C07AE7"/>
    <w:rsid w:val="00C07C33"/>
    <w:rsid w:val="00C11F27"/>
    <w:rsid w:val="00C12D47"/>
    <w:rsid w:val="00C14784"/>
    <w:rsid w:val="00C15842"/>
    <w:rsid w:val="00C16A35"/>
    <w:rsid w:val="00C172F5"/>
    <w:rsid w:val="00C173FE"/>
    <w:rsid w:val="00C1746D"/>
    <w:rsid w:val="00C17D2D"/>
    <w:rsid w:val="00C203B4"/>
    <w:rsid w:val="00C20C98"/>
    <w:rsid w:val="00C2133F"/>
    <w:rsid w:val="00C21656"/>
    <w:rsid w:val="00C2198F"/>
    <w:rsid w:val="00C21CD7"/>
    <w:rsid w:val="00C21DB0"/>
    <w:rsid w:val="00C22299"/>
    <w:rsid w:val="00C22DD3"/>
    <w:rsid w:val="00C24E16"/>
    <w:rsid w:val="00C265E7"/>
    <w:rsid w:val="00C27BC7"/>
    <w:rsid w:val="00C30854"/>
    <w:rsid w:val="00C308FA"/>
    <w:rsid w:val="00C316B0"/>
    <w:rsid w:val="00C32052"/>
    <w:rsid w:val="00C331D2"/>
    <w:rsid w:val="00C34675"/>
    <w:rsid w:val="00C347AB"/>
    <w:rsid w:val="00C351F7"/>
    <w:rsid w:val="00C35278"/>
    <w:rsid w:val="00C35E04"/>
    <w:rsid w:val="00C360E8"/>
    <w:rsid w:val="00C363C6"/>
    <w:rsid w:val="00C3675F"/>
    <w:rsid w:val="00C36ED3"/>
    <w:rsid w:val="00C379A2"/>
    <w:rsid w:val="00C37BEB"/>
    <w:rsid w:val="00C37CA7"/>
    <w:rsid w:val="00C41143"/>
    <w:rsid w:val="00C414DE"/>
    <w:rsid w:val="00C415E8"/>
    <w:rsid w:val="00C41948"/>
    <w:rsid w:val="00C41FD3"/>
    <w:rsid w:val="00C427EE"/>
    <w:rsid w:val="00C43E9A"/>
    <w:rsid w:val="00C43F85"/>
    <w:rsid w:val="00C4417C"/>
    <w:rsid w:val="00C44788"/>
    <w:rsid w:val="00C44DDA"/>
    <w:rsid w:val="00C44EFE"/>
    <w:rsid w:val="00C45333"/>
    <w:rsid w:val="00C47E0C"/>
    <w:rsid w:val="00C506D4"/>
    <w:rsid w:val="00C510D2"/>
    <w:rsid w:val="00C512E7"/>
    <w:rsid w:val="00C528C1"/>
    <w:rsid w:val="00C52992"/>
    <w:rsid w:val="00C52C4C"/>
    <w:rsid w:val="00C5309C"/>
    <w:rsid w:val="00C53E6D"/>
    <w:rsid w:val="00C53FC9"/>
    <w:rsid w:val="00C556AC"/>
    <w:rsid w:val="00C560DC"/>
    <w:rsid w:val="00C56105"/>
    <w:rsid w:val="00C56D7D"/>
    <w:rsid w:val="00C57046"/>
    <w:rsid w:val="00C57B57"/>
    <w:rsid w:val="00C57D3C"/>
    <w:rsid w:val="00C6006F"/>
    <w:rsid w:val="00C60882"/>
    <w:rsid w:val="00C61929"/>
    <w:rsid w:val="00C61A70"/>
    <w:rsid w:val="00C62BA0"/>
    <w:rsid w:val="00C649B1"/>
    <w:rsid w:val="00C64C75"/>
    <w:rsid w:val="00C64FF5"/>
    <w:rsid w:val="00C6507E"/>
    <w:rsid w:val="00C65107"/>
    <w:rsid w:val="00C66B4D"/>
    <w:rsid w:val="00C70FEF"/>
    <w:rsid w:val="00C722CE"/>
    <w:rsid w:val="00C74858"/>
    <w:rsid w:val="00C77076"/>
    <w:rsid w:val="00C776FC"/>
    <w:rsid w:val="00C778F5"/>
    <w:rsid w:val="00C77BE1"/>
    <w:rsid w:val="00C77D5A"/>
    <w:rsid w:val="00C77FB4"/>
    <w:rsid w:val="00C8189B"/>
    <w:rsid w:val="00C8258D"/>
    <w:rsid w:val="00C82B20"/>
    <w:rsid w:val="00C82EA8"/>
    <w:rsid w:val="00C83617"/>
    <w:rsid w:val="00C838F5"/>
    <w:rsid w:val="00C8441C"/>
    <w:rsid w:val="00C84B06"/>
    <w:rsid w:val="00C84E32"/>
    <w:rsid w:val="00C86CFF"/>
    <w:rsid w:val="00C8734C"/>
    <w:rsid w:val="00C874C4"/>
    <w:rsid w:val="00C875D5"/>
    <w:rsid w:val="00C878C3"/>
    <w:rsid w:val="00C90A13"/>
    <w:rsid w:val="00C90A73"/>
    <w:rsid w:val="00C90B4B"/>
    <w:rsid w:val="00C918A6"/>
    <w:rsid w:val="00C91CE9"/>
    <w:rsid w:val="00C931D7"/>
    <w:rsid w:val="00C946C3"/>
    <w:rsid w:val="00C96FE3"/>
    <w:rsid w:val="00C97760"/>
    <w:rsid w:val="00CA055A"/>
    <w:rsid w:val="00CA0871"/>
    <w:rsid w:val="00CA0BFD"/>
    <w:rsid w:val="00CA1639"/>
    <w:rsid w:val="00CA2F62"/>
    <w:rsid w:val="00CA38ED"/>
    <w:rsid w:val="00CA3E4A"/>
    <w:rsid w:val="00CA52FD"/>
    <w:rsid w:val="00CA5326"/>
    <w:rsid w:val="00CA622E"/>
    <w:rsid w:val="00CA648D"/>
    <w:rsid w:val="00CA6966"/>
    <w:rsid w:val="00CA6F30"/>
    <w:rsid w:val="00CA71B1"/>
    <w:rsid w:val="00CA7233"/>
    <w:rsid w:val="00CA7852"/>
    <w:rsid w:val="00CA78E9"/>
    <w:rsid w:val="00CA7A15"/>
    <w:rsid w:val="00CB0153"/>
    <w:rsid w:val="00CB2640"/>
    <w:rsid w:val="00CB2EE7"/>
    <w:rsid w:val="00CB3555"/>
    <w:rsid w:val="00CB4AEC"/>
    <w:rsid w:val="00CB4E75"/>
    <w:rsid w:val="00CB5758"/>
    <w:rsid w:val="00CB71AE"/>
    <w:rsid w:val="00CC0554"/>
    <w:rsid w:val="00CC09D0"/>
    <w:rsid w:val="00CC27AE"/>
    <w:rsid w:val="00CC367D"/>
    <w:rsid w:val="00CC38E6"/>
    <w:rsid w:val="00CC4D27"/>
    <w:rsid w:val="00CC4F44"/>
    <w:rsid w:val="00CC6BDD"/>
    <w:rsid w:val="00CC7A00"/>
    <w:rsid w:val="00CD0A5C"/>
    <w:rsid w:val="00CD24FF"/>
    <w:rsid w:val="00CD32B6"/>
    <w:rsid w:val="00CD401E"/>
    <w:rsid w:val="00CD4CD1"/>
    <w:rsid w:val="00CD4F35"/>
    <w:rsid w:val="00CD5076"/>
    <w:rsid w:val="00CD6078"/>
    <w:rsid w:val="00CD63F5"/>
    <w:rsid w:val="00CD6E54"/>
    <w:rsid w:val="00CD7617"/>
    <w:rsid w:val="00CD7856"/>
    <w:rsid w:val="00CE2058"/>
    <w:rsid w:val="00CE25A7"/>
    <w:rsid w:val="00CE2F8E"/>
    <w:rsid w:val="00CE3064"/>
    <w:rsid w:val="00CE309C"/>
    <w:rsid w:val="00CE383A"/>
    <w:rsid w:val="00CE3F43"/>
    <w:rsid w:val="00CE40E2"/>
    <w:rsid w:val="00CE48CD"/>
    <w:rsid w:val="00CE59B4"/>
    <w:rsid w:val="00CE7F2B"/>
    <w:rsid w:val="00CF0806"/>
    <w:rsid w:val="00CF0C7E"/>
    <w:rsid w:val="00CF1C27"/>
    <w:rsid w:val="00CF20C0"/>
    <w:rsid w:val="00CF2AFC"/>
    <w:rsid w:val="00CF2C84"/>
    <w:rsid w:val="00CF3130"/>
    <w:rsid w:val="00CF3227"/>
    <w:rsid w:val="00CF4662"/>
    <w:rsid w:val="00CF47C2"/>
    <w:rsid w:val="00CF4B95"/>
    <w:rsid w:val="00CF4DD1"/>
    <w:rsid w:val="00CF74FD"/>
    <w:rsid w:val="00CF764F"/>
    <w:rsid w:val="00CF7720"/>
    <w:rsid w:val="00CF78F7"/>
    <w:rsid w:val="00CF7AE9"/>
    <w:rsid w:val="00D0092C"/>
    <w:rsid w:val="00D0111A"/>
    <w:rsid w:val="00D01E91"/>
    <w:rsid w:val="00D03990"/>
    <w:rsid w:val="00D12826"/>
    <w:rsid w:val="00D12B05"/>
    <w:rsid w:val="00D15C84"/>
    <w:rsid w:val="00D160A9"/>
    <w:rsid w:val="00D1615B"/>
    <w:rsid w:val="00D17290"/>
    <w:rsid w:val="00D1743F"/>
    <w:rsid w:val="00D1776B"/>
    <w:rsid w:val="00D17A32"/>
    <w:rsid w:val="00D17D65"/>
    <w:rsid w:val="00D20640"/>
    <w:rsid w:val="00D2355B"/>
    <w:rsid w:val="00D23A6E"/>
    <w:rsid w:val="00D23D6E"/>
    <w:rsid w:val="00D2513A"/>
    <w:rsid w:val="00D25916"/>
    <w:rsid w:val="00D266C2"/>
    <w:rsid w:val="00D26BDE"/>
    <w:rsid w:val="00D26E59"/>
    <w:rsid w:val="00D279FD"/>
    <w:rsid w:val="00D30181"/>
    <w:rsid w:val="00D31325"/>
    <w:rsid w:val="00D31E79"/>
    <w:rsid w:val="00D327BF"/>
    <w:rsid w:val="00D32873"/>
    <w:rsid w:val="00D32D3E"/>
    <w:rsid w:val="00D332AB"/>
    <w:rsid w:val="00D3344A"/>
    <w:rsid w:val="00D335B6"/>
    <w:rsid w:val="00D336B1"/>
    <w:rsid w:val="00D340A6"/>
    <w:rsid w:val="00D35051"/>
    <w:rsid w:val="00D36190"/>
    <w:rsid w:val="00D36F09"/>
    <w:rsid w:val="00D40004"/>
    <w:rsid w:val="00D40684"/>
    <w:rsid w:val="00D41348"/>
    <w:rsid w:val="00D41B3A"/>
    <w:rsid w:val="00D423A6"/>
    <w:rsid w:val="00D4345A"/>
    <w:rsid w:val="00D442C0"/>
    <w:rsid w:val="00D44477"/>
    <w:rsid w:val="00D44750"/>
    <w:rsid w:val="00D447FB"/>
    <w:rsid w:val="00D44C3F"/>
    <w:rsid w:val="00D44CFD"/>
    <w:rsid w:val="00D4554C"/>
    <w:rsid w:val="00D45B5F"/>
    <w:rsid w:val="00D4650B"/>
    <w:rsid w:val="00D465A9"/>
    <w:rsid w:val="00D47CA3"/>
    <w:rsid w:val="00D5218C"/>
    <w:rsid w:val="00D530CC"/>
    <w:rsid w:val="00D54A0F"/>
    <w:rsid w:val="00D54B86"/>
    <w:rsid w:val="00D55019"/>
    <w:rsid w:val="00D558CD"/>
    <w:rsid w:val="00D562F3"/>
    <w:rsid w:val="00D56B8C"/>
    <w:rsid w:val="00D56EF3"/>
    <w:rsid w:val="00D57178"/>
    <w:rsid w:val="00D573FF"/>
    <w:rsid w:val="00D57863"/>
    <w:rsid w:val="00D579FD"/>
    <w:rsid w:val="00D60668"/>
    <w:rsid w:val="00D61038"/>
    <w:rsid w:val="00D61BBB"/>
    <w:rsid w:val="00D628C1"/>
    <w:rsid w:val="00D62F6D"/>
    <w:rsid w:val="00D63F67"/>
    <w:rsid w:val="00D656E2"/>
    <w:rsid w:val="00D656F7"/>
    <w:rsid w:val="00D66173"/>
    <w:rsid w:val="00D6622A"/>
    <w:rsid w:val="00D664B0"/>
    <w:rsid w:val="00D66618"/>
    <w:rsid w:val="00D67108"/>
    <w:rsid w:val="00D705F9"/>
    <w:rsid w:val="00D70CFF"/>
    <w:rsid w:val="00D712E4"/>
    <w:rsid w:val="00D713FE"/>
    <w:rsid w:val="00D7183D"/>
    <w:rsid w:val="00D724E7"/>
    <w:rsid w:val="00D7272E"/>
    <w:rsid w:val="00D73DA8"/>
    <w:rsid w:val="00D74D3F"/>
    <w:rsid w:val="00D76836"/>
    <w:rsid w:val="00D7750B"/>
    <w:rsid w:val="00D77D1E"/>
    <w:rsid w:val="00D77D6A"/>
    <w:rsid w:val="00D80048"/>
    <w:rsid w:val="00D8132A"/>
    <w:rsid w:val="00D820FD"/>
    <w:rsid w:val="00D83115"/>
    <w:rsid w:val="00D8423D"/>
    <w:rsid w:val="00D855DE"/>
    <w:rsid w:val="00D90518"/>
    <w:rsid w:val="00D9073C"/>
    <w:rsid w:val="00D91492"/>
    <w:rsid w:val="00D91675"/>
    <w:rsid w:val="00D91D30"/>
    <w:rsid w:val="00D92F96"/>
    <w:rsid w:val="00D933F3"/>
    <w:rsid w:val="00D93DE6"/>
    <w:rsid w:val="00D93EE1"/>
    <w:rsid w:val="00D960EF"/>
    <w:rsid w:val="00D96D68"/>
    <w:rsid w:val="00DA0A30"/>
    <w:rsid w:val="00DA2956"/>
    <w:rsid w:val="00DA2A28"/>
    <w:rsid w:val="00DA322E"/>
    <w:rsid w:val="00DA3D95"/>
    <w:rsid w:val="00DA47A1"/>
    <w:rsid w:val="00DA54F7"/>
    <w:rsid w:val="00DA5987"/>
    <w:rsid w:val="00DA5DC9"/>
    <w:rsid w:val="00DA601F"/>
    <w:rsid w:val="00DA695C"/>
    <w:rsid w:val="00DA73CF"/>
    <w:rsid w:val="00DB01C9"/>
    <w:rsid w:val="00DB0C98"/>
    <w:rsid w:val="00DB1D0F"/>
    <w:rsid w:val="00DB23D2"/>
    <w:rsid w:val="00DB24A4"/>
    <w:rsid w:val="00DB316C"/>
    <w:rsid w:val="00DB3C89"/>
    <w:rsid w:val="00DB506C"/>
    <w:rsid w:val="00DB5DEB"/>
    <w:rsid w:val="00DB5EEF"/>
    <w:rsid w:val="00DB63BB"/>
    <w:rsid w:val="00DB67D4"/>
    <w:rsid w:val="00DC06D2"/>
    <w:rsid w:val="00DC19D7"/>
    <w:rsid w:val="00DC23BF"/>
    <w:rsid w:val="00DC2D3E"/>
    <w:rsid w:val="00DC3003"/>
    <w:rsid w:val="00DC3004"/>
    <w:rsid w:val="00DC33E6"/>
    <w:rsid w:val="00DC3B51"/>
    <w:rsid w:val="00DC3E0C"/>
    <w:rsid w:val="00DC41EB"/>
    <w:rsid w:val="00DC547A"/>
    <w:rsid w:val="00DC6B45"/>
    <w:rsid w:val="00DC6C5D"/>
    <w:rsid w:val="00DC7481"/>
    <w:rsid w:val="00DC7894"/>
    <w:rsid w:val="00DC79F8"/>
    <w:rsid w:val="00DC7B0C"/>
    <w:rsid w:val="00DC7F1F"/>
    <w:rsid w:val="00DD093F"/>
    <w:rsid w:val="00DD139D"/>
    <w:rsid w:val="00DD3EA9"/>
    <w:rsid w:val="00DD4C6B"/>
    <w:rsid w:val="00DD50F0"/>
    <w:rsid w:val="00DD52FF"/>
    <w:rsid w:val="00DD6208"/>
    <w:rsid w:val="00DD63B2"/>
    <w:rsid w:val="00DD685F"/>
    <w:rsid w:val="00DD6894"/>
    <w:rsid w:val="00DE00D4"/>
    <w:rsid w:val="00DE1632"/>
    <w:rsid w:val="00DE20E9"/>
    <w:rsid w:val="00DE2ADD"/>
    <w:rsid w:val="00DE2B88"/>
    <w:rsid w:val="00DE330B"/>
    <w:rsid w:val="00DE40AC"/>
    <w:rsid w:val="00DE67B7"/>
    <w:rsid w:val="00DE6A73"/>
    <w:rsid w:val="00DE7BBF"/>
    <w:rsid w:val="00DE7C1E"/>
    <w:rsid w:val="00DE7EA2"/>
    <w:rsid w:val="00DF013C"/>
    <w:rsid w:val="00DF08FF"/>
    <w:rsid w:val="00DF1EA3"/>
    <w:rsid w:val="00DF21E4"/>
    <w:rsid w:val="00DF22AA"/>
    <w:rsid w:val="00DF33D9"/>
    <w:rsid w:val="00DF59D3"/>
    <w:rsid w:val="00DF6CA4"/>
    <w:rsid w:val="00E002A4"/>
    <w:rsid w:val="00E002ED"/>
    <w:rsid w:val="00E011D4"/>
    <w:rsid w:val="00E030F3"/>
    <w:rsid w:val="00E03AA2"/>
    <w:rsid w:val="00E03AE9"/>
    <w:rsid w:val="00E04E14"/>
    <w:rsid w:val="00E05F5E"/>
    <w:rsid w:val="00E06165"/>
    <w:rsid w:val="00E0626D"/>
    <w:rsid w:val="00E07002"/>
    <w:rsid w:val="00E1091F"/>
    <w:rsid w:val="00E12DF8"/>
    <w:rsid w:val="00E135AB"/>
    <w:rsid w:val="00E1466C"/>
    <w:rsid w:val="00E14BD8"/>
    <w:rsid w:val="00E14D31"/>
    <w:rsid w:val="00E14E04"/>
    <w:rsid w:val="00E1606D"/>
    <w:rsid w:val="00E16C29"/>
    <w:rsid w:val="00E1760C"/>
    <w:rsid w:val="00E17872"/>
    <w:rsid w:val="00E17CE2"/>
    <w:rsid w:val="00E17D03"/>
    <w:rsid w:val="00E206E1"/>
    <w:rsid w:val="00E22283"/>
    <w:rsid w:val="00E2274B"/>
    <w:rsid w:val="00E22CA3"/>
    <w:rsid w:val="00E22CD3"/>
    <w:rsid w:val="00E2416A"/>
    <w:rsid w:val="00E247B7"/>
    <w:rsid w:val="00E24C83"/>
    <w:rsid w:val="00E27CD2"/>
    <w:rsid w:val="00E303F8"/>
    <w:rsid w:val="00E30D40"/>
    <w:rsid w:val="00E30EB0"/>
    <w:rsid w:val="00E31891"/>
    <w:rsid w:val="00E322AB"/>
    <w:rsid w:val="00E33C2A"/>
    <w:rsid w:val="00E34D72"/>
    <w:rsid w:val="00E34E05"/>
    <w:rsid w:val="00E35B80"/>
    <w:rsid w:val="00E370F2"/>
    <w:rsid w:val="00E376AD"/>
    <w:rsid w:val="00E37AE8"/>
    <w:rsid w:val="00E403DC"/>
    <w:rsid w:val="00E4095C"/>
    <w:rsid w:val="00E40A87"/>
    <w:rsid w:val="00E40BBC"/>
    <w:rsid w:val="00E40D11"/>
    <w:rsid w:val="00E41C74"/>
    <w:rsid w:val="00E42518"/>
    <w:rsid w:val="00E42C4F"/>
    <w:rsid w:val="00E4572A"/>
    <w:rsid w:val="00E45C66"/>
    <w:rsid w:val="00E4615A"/>
    <w:rsid w:val="00E46B82"/>
    <w:rsid w:val="00E50BFB"/>
    <w:rsid w:val="00E517EE"/>
    <w:rsid w:val="00E519D9"/>
    <w:rsid w:val="00E560A0"/>
    <w:rsid w:val="00E56324"/>
    <w:rsid w:val="00E576EB"/>
    <w:rsid w:val="00E57A3A"/>
    <w:rsid w:val="00E6000B"/>
    <w:rsid w:val="00E60271"/>
    <w:rsid w:val="00E6028F"/>
    <w:rsid w:val="00E60486"/>
    <w:rsid w:val="00E60800"/>
    <w:rsid w:val="00E63DCC"/>
    <w:rsid w:val="00E64242"/>
    <w:rsid w:val="00E64733"/>
    <w:rsid w:val="00E64BA5"/>
    <w:rsid w:val="00E65456"/>
    <w:rsid w:val="00E65E45"/>
    <w:rsid w:val="00E66F7F"/>
    <w:rsid w:val="00E67D67"/>
    <w:rsid w:val="00E70E85"/>
    <w:rsid w:val="00E717A5"/>
    <w:rsid w:val="00E729C9"/>
    <w:rsid w:val="00E7309F"/>
    <w:rsid w:val="00E7487B"/>
    <w:rsid w:val="00E75BC7"/>
    <w:rsid w:val="00E7601D"/>
    <w:rsid w:val="00E77C1F"/>
    <w:rsid w:val="00E81AB1"/>
    <w:rsid w:val="00E81BE7"/>
    <w:rsid w:val="00E820C5"/>
    <w:rsid w:val="00E82568"/>
    <w:rsid w:val="00E8297D"/>
    <w:rsid w:val="00E82C12"/>
    <w:rsid w:val="00E82D2B"/>
    <w:rsid w:val="00E838B7"/>
    <w:rsid w:val="00E842F8"/>
    <w:rsid w:val="00E84A58"/>
    <w:rsid w:val="00E85374"/>
    <w:rsid w:val="00E86846"/>
    <w:rsid w:val="00E86CF1"/>
    <w:rsid w:val="00E91C45"/>
    <w:rsid w:val="00E91D9D"/>
    <w:rsid w:val="00E9245F"/>
    <w:rsid w:val="00E926BB"/>
    <w:rsid w:val="00E93146"/>
    <w:rsid w:val="00E93614"/>
    <w:rsid w:val="00E93852"/>
    <w:rsid w:val="00E94CE4"/>
    <w:rsid w:val="00E95065"/>
    <w:rsid w:val="00E9625E"/>
    <w:rsid w:val="00E965C6"/>
    <w:rsid w:val="00E97D18"/>
    <w:rsid w:val="00E97E28"/>
    <w:rsid w:val="00E97F4C"/>
    <w:rsid w:val="00EA02D2"/>
    <w:rsid w:val="00EA2690"/>
    <w:rsid w:val="00EA280E"/>
    <w:rsid w:val="00EA28A4"/>
    <w:rsid w:val="00EA2DE9"/>
    <w:rsid w:val="00EA3803"/>
    <w:rsid w:val="00EA3D55"/>
    <w:rsid w:val="00EA462E"/>
    <w:rsid w:val="00EA4F07"/>
    <w:rsid w:val="00EA5B3E"/>
    <w:rsid w:val="00EA68A0"/>
    <w:rsid w:val="00EA77D3"/>
    <w:rsid w:val="00EA77E2"/>
    <w:rsid w:val="00EA79C9"/>
    <w:rsid w:val="00EB04A2"/>
    <w:rsid w:val="00EB0999"/>
    <w:rsid w:val="00EB0B83"/>
    <w:rsid w:val="00EB1781"/>
    <w:rsid w:val="00EB17B9"/>
    <w:rsid w:val="00EB1A07"/>
    <w:rsid w:val="00EB1C6D"/>
    <w:rsid w:val="00EB3360"/>
    <w:rsid w:val="00EB33CE"/>
    <w:rsid w:val="00EB41ED"/>
    <w:rsid w:val="00EB5AE4"/>
    <w:rsid w:val="00EB721F"/>
    <w:rsid w:val="00EB737C"/>
    <w:rsid w:val="00EC0E4D"/>
    <w:rsid w:val="00EC1983"/>
    <w:rsid w:val="00EC1A06"/>
    <w:rsid w:val="00EC227C"/>
    <w:rsid w:val="00EC25D8"/>
    <w:rsid w:val="00EC391C"/>
    <w:rsid w:val="00EC39C1"/>
    <w:rsid w:val="00EC39D8"/>
    <w:rsid w:val="00EC4AFD"/>
    <w:rsid w:val="00EC4FD0"/>
    <w:rsid w:val="00EC581C"/>
    <w:rsid w:val="00EC630D"/>
    <w:rsid w:val="00EC6BC8"/>
    <w:rsid w:val="00EC748D"/>
    <w:rsid w:val="00EC7F96"/>
    <w:rsid w:val="00ED1637"/>
    <w:rsid w:val="00ED21AE"/>
    <w:rsid w:val="00ED45B1"/>
    <w:rsid w:val="00ED5EF5"/>
    <w:rsid w:val="00ED75C9"/>
    <w:rsid w:val="00ED7EF5"/>
    <w:rsid w:val="00EE0D24"/>
    <w:rsid w:val="00EE1267"/>
    <w:rsid w:val="00EE199D"/>
    <w:rsid w:val="00EE556A"/>
    <w:rsid w:val="00EE690F"/>
    <w:rsid w:val="00EE788F"/>
    <w:rsid w:val="00EF048E"/>
    <w:rsid w:val="00EF0562"/>
    <w:rsid w:val="00EF1819"/>
    <w:rsid w:val="00EF235A"/>
    <w:rsid w:val="00EF25C1"/>
    <w:rsid w:val="00EF2C22"/>
    <w:rsid w:val="00EF324A"/>
    <w:rsid w:val="00EF487A"/>
    <w:rsid w:val="00EF5112"/>
    <w:rsid w:val="00EF5D70"/>
    <w:rsid w:val="00EF6258"/>
    <w:rsid w:val="00EF6735"/>
    <w:rsid w:val="00EF7135"/>
    <w:rsid w:val="00EF73C8"/>
    <w:rsid w:val="00EF7968"/>
    <w:rsid w:val="00EF79EC"/>
    <w:rsid w:val="00EF7BAB"/>
    <w:rsid w:val="00F00797"/>
    <w:rsid w:val="00F008F2"/>
    <w:rsid w:val="00F01DBC"/>
    <w:rsid w:val="00F02477"/>
    <w:rsid w:val="00F02588"/>
    <w:rsid w:val="00F02D16"/>
    <w:rsid w:val="00F02F63"/>
    <w:rsid w:val="00F03048"/>
    <w:rsid w:val="00F046D4"/>
    <w:rsid w:val="00F05F81"/>
    <w:rsid w:val="00F06D81"/>
    <w:rsid w:val="00F07CC4"/>
    <w:rsid w:val="00F11736"/>
    <w:rsid w:val="00F11969"/>
    <w:rsid w:val="00F13144"/>
    <w:rsid w:val="00F134AB"/>
    <w:rsid w:val="00F1388B"/>
    <w:rsid w:val="00F139A7"/>
    <w:rsid w:val="00F13C2C"/>
    <w:rsid w:val="00F145A5"/>
    <w:rsid w:val="00F1464A"/>
    <w:rsid w:val="00F151AF"/>
    <w:rsid w:val="00F1551E"/>
    <w:rsid w:val="00F1632A"/>
    <w:rsid w:val="00F1732A"/>
    <w:rsid w:val="00F202FA"/>
    <w:rsid w:val="00F20FAA"/>
    <w:rsid w:val="00F212C2"/>
    <w:rsid w:val="00F21CC9"/>
    <w:rsid w:val="00F21FE9"/>
    <w:rsid w:val="00F237D6"/>
    <w:rsid w:val="00F2392B"/>
    <w:rsid w:val="00F23964"/>
    <w:rsid w:val="00F24666"/>
    <w:rsid w:val="00F24A8B"/>
    <w:rsid w:val="00F25461"/>
    <w:rsid w:val="00F26410"/>
    <w:rsid w:val="00F2688D"/>
    <w:rsid w:val="00F269AF"/>
    <w:rsid w:val="00F26CBD"/>
    <w:rsid w:val="00F303E6"/>
    <w:rsid w:val="00F32136"/>
    <w:rsid w:val="00F324C5"/>
    <w:rsid w:val="00F324E5"/>
    <w:rsid w:val="00F32616"/>
    <w:rsid w:val="00F33C4D"/>
    <w:rsid w:val="00F34163"/>
    <w:rsid w:val="00F34211"/>
    <w:rsid w:val="00F346AD"/>
    <w:rsid w:val="00F34C24"/>
    <w:rsid w:val="00F3557D"/>
    <w:rsid w:val="00F36AF7"/>
    <w:rsid w:val="00F36CC4"/>
    <w:rsid w:val="00F37046"/>
    <w:rsid w:val="00F37E2C"/>
    <w:rsid w:val="00F41BA3"/>
    <w:rsid w:val="00F41C79"/>
    <w:rsid w:val="00F420D5"/>
    <w:rsid w:val="00F42260"/>
    <w:rsid w:val="00F42A70"/>
    <w:rsid w:val="00F440A0"/>
    <w:rsid w:val="00F446DD"/>
    <w:rsid w:val="00F455D5"/>
    <w:rsid w:val="00F459FC"/>
    <w:rsid w:val="00F45D81"/>
    <w:rsid w:val="00F4602F"/>
    <w:rsid w:val="00F46BD8"/>
    <w:rsid w:val="00F47B7C"/>
    <w:rsid w:val="00F5073F"/>
    <w:rsid w:val="00F518F8"/>
    <w:rsid w:val="00F51CE8"/>
    <w:rsid w:val="00F51FF8"/>
    <w:rsid w:val="00F52072"/>
    <w:rsid w:val="00F52FD2"/>
    <w:rsid w:val="00F531D0"/>
    <w:rsid w:val="00F5330E"/>
    <w:rsid w:val="00F533FB"/>
    <w:rsid w:val="00F53F03"/>
    <w:rsid w:val="00F53FDB"/>
    <w:rsid w:val="00F55163"/>
    <w:rsid w:val="00F55243"/>
    <w:rsid w:val="00F554B9"/>
    <w:rsid w:val="00F55680"/>
    <w:rsid w:val="00F56777"/>
    <w:rsid w:val="00F571D0"/>
    <w:rsid w:val="00F579BE"/>
    <w:rsid w:val="00F60C4D"/>
    <w:rsid w:val="00F61E7C"/>
    <w:rsid w:val="00F61E8C"/>
    <w:rsid w:val="00F6211E"/>
    <w:rsid w:val="00F62C5E"/>
    <w:rsid w:val="00F637FF"/>
    <w:rsid w:val="00F63AC9"/>
    <w:rsid w:val="00F64265"/>
    <w:rsid w:val="00F66232"/>
    <w:rsid w:val="00F6687F"/>
    <w:rsid w:val="00F66951"/>
    <w:rsid w:val="00F701F8"/>
    <w:rsid w:val="00F714DE"/>
    <w:rsid w:val="00F717D8"/>
    <w:rsid w:val="00F71A81"/>
    <w:rsid w:val="00F73A03"/>
    <w:rsid w:val="00F74388"/>
    <w:rsid w:val="00F7496C"/>
    <w:rsid w:val="00F75E28"/>
    <w:rsid w:val="00F761F6"/>
    <w:rsid w:val="00F76427"/>
    <w:rsid w:val="00F76E38"/>
    <w:rsid w:val="00F76E7C"/>
    <w:rsid w:val="00F76FEC"/>
    <w:rsid w:val="00F771AA"/>
    <w:rsid w:val="00F80CFF"/>
    <w:rsid w:val="00F8245B"/>
    <w:rsid w:val="00F8305D"/>
    <w:rsid w:val="00F83073"/>
    <w:rsid w:val="00F83161"/>
    <w:rsid w:val="00F8368F"/>
    <w:rsid w:val="00F83F99"/>
    <w:rsid w:val="00F846E2"/>
    <w:rsid w:val="00F8605C"/>
    <w:rsid w:val="00F86350"/>
    <w:rsid w:val="00F90F55"/>
    <w:rsid w:val="00F934DC"/>
    <w:rsid w:val="00F93ABF"/>
    <w:rsid w:val="00F95809"/>
    <w:rsid w:val="00F976A1"/>
    <w:rsid w:val="00F9797D"/>
    <w:rsid w:val="00F97A4F"/>
    <w:rsid w:val="00FA0D60"/>
    <w:rsid w:val="00FA1106"/>
    <w:rsid w:val="00FA1432"/>
    <w:rsid w:val="00FA23CB"/>
    <w:rsid w:val="00FA339C"/>
    <w:rsid w:val="00FA3C00"/>
    <w:rsid w:val="00FA4559"/>
    <w:rsid w:val="00FA4A5F"/>
    <w:rsid w:val="00FA4E11"/>
    <w:rsid w:val="00FA54F7"/>
    <w:rsid w:val="00FA5C5B"/>
    <w:rsid w:val="00FA5C7D"/>
    <w:rsid w:val="00FA6A67"/>
    <w:rsid w:val="00FA7379"/>
    <w:rsid w:val="00FA7C57"/>
    <w:rsid w:val="00FB0D12"/>
    <w:rsid w:val="00FB1201"/>
    <w:rsid w:val="00FB1521"/>
    <w:rsid w:val="00FB1A25"/>
    <w:rsid w:val="00FB1B93"/>
    <w:rsid w:val="00FB256B"/>
    <w:rsid w:val="00FB2E1B"/>
    <w:rsid w:val="00FB314F"/>
    <w:rsid w:val="00FB3B06"/>
    <w:rsid w:val="00FB3E85"/>
    <w:rsid w:val="00FB4156"/>
    <w:rsid w:val="00FB4D0F"/>
    <w:rsid w:val="00FB5570"/>
    <w:rsid w:val="00FB63AF"/>
    <w:rsid w:val="00FB6871"/>
    <w:rsid w:val="00FC1332"/>
    <w:rsid w:val="00FC2008"/>
    <w:rsid w:val="00FC2A1A"/>
    <w:rsid w:val="00FC4951"/>
    <w:rsid w:val="00FC4FC5"/>
    <w:rsid w:val="00FC63B6"/>
    <w:rsid w:val="00FC69E8"/>
    <w:rsid w:val="00FC7B14"/>
    <w:rsid w:val="00FD03F9"/>
    <w:rsid w:val="00FD0934"/>
    <w:rsid w:val="00FD0E78"/>
    <w:rsid w:val="00FD24C8"/>
    <w:rsid w:val="00FD2A24"/>
    <w:rsid w:val="00FD3212"/>
    <w:rsid w:val="00FD3470"/>
    <w:rsid w:val="00FD3D83"/>
    <w:rsid w:val="00FD5B65"/>
    <w:rsid w:val="00FD6FBB"/>
    <w:rsid w:val="00FD733E"/>
    <w:rsid w:val="00FE16AD"/>
    <w:rsid w:val="00FE2690"/>
    <w:rsid w:val="00FE31B2"/>
    <w:rsid w:val="00FE342A"/>
    <w:rsid w:val="00FE41A0"/>
    <w:rsid w:val="00FE44E7"/>
    <w:rsid w:val="00FE6235"/>
    <w:rsid w:val="00FE66C4"/>
    <w:rsid w:val="00FE76AC"/>
    <w:rsid w:val="00FE7971"/>
    <w:rsid w:val="00FE7BED"/>
    <w:rsid w:val="00FE7C06"/>
    <w:rsid w:val="00FE7FA1"/>
    <w:rsid w:val="00FF0050"/>
    <w:rsid w:val="00FF1621"/>
    <w:rsid w:val="00FF2AE1"/>
    <w:rsid w:val="00FF3405"/>
    <w:rsid w:val="00FF3804"/>
    <w:rsid w:val="00FF39B6"/>
    <w:rsid w:val="00FF3CC7"/>
    <w:rsid w:val="00FF41F2"/>
    <w:rsid w:val="00FF4BBE"/>
    <w:rsid w:val="00FF538B"/>
    <w:rsid w:val="00FF5846"/>
    <w:rsid w:val="00FF7D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F5E7FE8"/>
  <w15:docId w15:val="{D8FDA16E-A3CF-40B1-8E16-441F8822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91F"/>
  </w:style>
  <w:style w:type="paragraph" w:styleId="Naslov1">
    <w:name w:val="heading 1"/>
    <w:basedOn w:val="Normal"/>
    <w:next w:val="Normal"/>
    <w:link w:val="Naslov1Char"/>
    <w:uiPriority w:val="9"/>
    <w:qFormat/>
    <w:rsid w:val="00FB3B06"/>
    <w:pPr>
      <w:keepNext/>
      <w:keepLines/>
      <w:numPr>
        <w:numId w:val="2"/>
      </w:numPr>
      <w:spacing w:before="480" w:line="240" w:lineRule="auto"/>
      <w:jc w:val="both"/>
      <w:outlineLvl w:val="0"/>
    </w:pPr>
    <w:rPr>
      <w:rFonts w:eastAsiaTheme="majorEastAsia" w:cstheme="majorBidi"/>
      <w:b/>
      <w:bCs/>
      <w:sz w:val="28"/>
      <w:szCs w:val="28"/>
      <w:lang w:eastAsia="hr-HR"/>
    </w:rPr>
  </w:style>
  <w:style w:type="paragraph" w:styleId="Naslov2">
    <w:name w:val="heading 2"/>
    <w:basedOn w:val="Normal"/>
    <w:next w:val="Normal"/>
    <w:link w:val="Naslov2Char"/>
    <w:uiPriority w:val="9"/>
    <w:unhideWhenUsed/>
    <w:qFormat/>
    <w:rsid w:val="00FB3B06"/>
    <w:pPr>
      <w:keepNext/>
      <w:keepLines/>
      <w:numPr>
        <w:ilvl w:val="1"/>
        <w:numId w:val="2"/>
      </w:numPr>
      <w:spacing w:before="200" w:line="240" w:lineRule="auto"/>
      <w:jc w:val="both"/>
      <w:outlineLvl w:val="1"/>
    </w:pPr>
    <w:rPr>
      <w:rFonts w:eastAsiaTheme="majorEastAsia" w:cstheme="majorBidi"/>
      <w:b/>
      <w:bCs/>
      <w:sz w:val="24"/>
      <w:szCs w:val="26"/>
      <w:lang w:eastAsia="hr-HR"/>
    </w:rPr>
  </w:style>
  <w:style w:type="paragraph" w:styleId="Naslov3">
    <w:name w:val="heading 3"/>
    <w:basedOn w:val="Normal"/>
    <w:next w:val="Normal"/>
    <w:link w:val="Naslov3Char"/>
    <w:uiPriority w:val="9"/>
    <w:unhideWhenUsed/>
    <w:qFormat/>
    <w:rsid w:val="009734FF"/>
    <w:pPr>
      <w:keepNext/>
      <w:keepLines/>
      <w:numPr>
        <w:ilvl w:val="2"/>
        <w:numId w:val="2"/>
      </w:numPr>
      <w:spacing w:before="4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ormal"/>
    <w:next w:val="Normal"/>
    <w:link w:val="Naslov4Char"/>
    <w:uiPriority w:val="9"/>
    <w:unhideWhenUsed/>
    <w:qFormat/>
    <w:rsid w:val="009734FF"/>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Naslov5">
    <w:name w:val="heading 5"/>
    <w:basedOn w:val="Normal"/>
    <w:next w:val="Normal"/>
    <w:link w:val="Naslov5Char"/>
    <w:uiPriority w:val="9"/>
    <w:semiHidden/>
    <w:unhideWhenUsed/>
    <w:qFormat/>
    <w:rsid w:val="009734FF"/>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Naslov6">
    <w:name w:val="heading 6"/>
    <w:basedOn w:val="Normal"/>
    <w:next w:val="Normal"/>
    <w:link w:val="Naslov6Char"/>
    <w:uiPriority w:val="9"/>
    <w:semiHidden/>
    <w:unhideWhenUsed/>
    <w:qFormat/>
    <w:rsid w:val="009734FF"/>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Naslov7">
    <w:name w:val="heading 7"/>
    <w:basedOn w:val="Normal"/>
    <w:next w:val="Normal"/>
    <w:link w:val="Naslov7Char"/>
    <w:uiPriority w:val="9"/>
    <w:semiHidden/>
    <w:unhideWhenUsed/>
    <w:qFormat/>
    <w:rsid w:val="009734FF"/>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ormal"/>
    <w:next w:val="Normal"/>
    <w:link w:val="Naslov8Char"/>
    <w:uiPriority w:val="9"/>
    <w:semiHidden/>
    <w:unhideWhenUsed/>
    <w:qFormat/>
    <w:rsid w:val="009734F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9734F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B3B06"/>
    <w:rPr>
      <w:rFonts w:eastAsiaTheme="majorEastAsia" w:cstheme="majorBidi"/>
      <w:b/>
      <w:bCs/>
      <w:sz w:val="28"/>
      <w:szCs w:val="28"/>
      <w:lang w:eastAsia="hr-HR"/>
    </w:rPr>
  </w:style>
  <w:style w:type="character" w:customStyle="1" w:styleId="Naslov2Char">
    <w:name w:val="Naslov 2 Char"/>
    <w:basedOn w:val="Zadanifontodlomka"/>
    <w:link w:val="Naslov2"/>
    <w:uiPriority w:val="9"/>
    <w:rsid w:val="00FB3B06"/>
    <w:rPr>
      <w:rFonts w:eastAsiaTheme="majorEastAsia" w:cstheme="majorBidi"/>
      <w:b/>
      <w:bCs/>
      <w:sz w:val="24"/>
      <w:szCs w:val="26"/>
      <w:lang w:eastAsia="hr-HR"/>
    </w:rPr>
  </w:style>
  <w:style w:type="numbering" w:customStyle="1" w:styleId="Bezpopisa1">
    <w:name w:val="Bez popisa1"/>
    <w:next w:val="Bezpopisa"/>
    <w:uiPriority w:val="99"/>
    <w:semiHidden/>
    <w:unhideWhenUsed/>
    <w:rsid w:val="00FB3B06"/>
  </w:style>
  <w:style w:type="paragraph" w:customStyle="1" w:styleId="Naslov31">
    <w:name w:val="Naslov 31"/>
    <w:basedOn w:val="Naslov1"/>
    <w:link w:val="Naslov31Char"/>
    <w:qFormat/>
    <w:rsid w:val="00FB3B06"/>
    <w:rPr>
      <w:b w:val="0"/>
      <w:sz w:val="25"/>
      <w:szCs w:val="25"/>
    </w:rPr>
  </w:style>
  <w:style w:type="character" w:customStyle="1" w:styleId="tijelotekstaChar">
    <w:name w:val="tijelo teksta Char"/>
    <w:link w:val="tijeloteksta"/>
    <w:uiPriority w:val="99"/>
    <w:locked/>
    <w:rsid w:val="00FB3B06"/>
    <w:rPr>
      <w:rFonts w:ascii="Arial" w:hAnsi="Arial"/>
    </w:rPr>
  </w:style>
  <w:style w:type="character" w:customStyle="1" w:styleId="Naslov31Char">
    <w:name w:val="Naslov 31 Char"/>
    <w:basedOn w:val="Naslov1Char"/>
    <w:link w:val="Naslov31"/>
    <w:rsid w:val="00FB3B06"/>
    <w:rPr>
      <w:rFonts w:eastAsiaTheme="majorEastAsia" w:cstheme="majorBidi"/>
      <w:b w:val="0"/>
      <w:bCs/>
      <w:sz w:val="25"/>
      <w:szCs w:val="25"/>
      <w:lang w:eastAsia="hr-HR"/>
    </w:rPr>
  </w:style>
  <w:style w:type="paragraph" w:customStyle="1" w:styleId="tijeloteksta">
    <w:name w:val="tijelo teksta"/>
    <w:basedOn w:val="Normal"/>
    <w:link w:val="tijelotekstaChar"/>
    <w:uiPriority w:val="99"/>
    <w:rsid w:val="00FB3B06"/>
    <w:pPr>
      <w:spacing w:line="240" w:lineRule="auto"/>
      <w:jc w:val="both"/>
    </w:pPr>
    <w:rPr>
      <w:rFonts w:ascii="Arial" w:hAnsi="Arial"/>
    </w:rPr>
  </w:style>
  <w:style w:type="paragraph" w:styleId="Odlomakpopisa">
    <w:name w:val="List Paragraph"/>
    <w:basedOn w:val="Normal"/>
    <w:link w:val="OdlomakpopisaChar"/>
    <w:uiPriority w:val="34"/>
    <w:qFormat/>
    <w:rsid w:val="00FB3B06"/>
    <w:pPr>
      <w:spacing w:line="240" w:lineRule="auto"/>
      <w:ind w:left="720"/>
      <w:contextualSpacing/>
      <w:jc w:val="both"/>
    </w:pPr>
    <w:rPr>
      <w:rFonts w:eastAsia="Times New Roman" w:cs="Times New Roman"/>
      <w:sz w:val="24"/>
      <w:szCs w:val="24"/>
      <w:lang w:eastAsia="hr-HR"/>
    </w:rPr>
  </w:style>
  <w:style w:type="paragraph" w:styleId="Tijeloteksta0">
    <w:name w:val="Body Text"/>
    <w:basedOn w:val="Normal"/>
    <w:link w:val="TijelotekstaChar0"/>
    <w:uiPriority w:val="99"/>
    <w:semiHidden/>
    <w:rsid w:val="00FB3B06"/>
    <w:pPr>
      <w:spacing w:after="120" w:line="240" w:lineRule="auto"/>
      <w:jc w:val="both"/>
    </w:pPr>
    <w:rPr>
      <w:rFonts w:ascii="Arial" w:eastAsia="Times New Roman" w:hAnsi="Arial" w:cs="Times New Roman"/>
      <w:bCs/>
      <w:color w:val="000000"/>
      <w:sz w:val="20"/>
      <w:szCs w:val="24"/>
    </w:rPr>
  </w:style>
  <w:style w:type="character" w:customStyle="1" w:styleId="TijelotekstaChar0">
    <w:name w:val="Tijelo teksta Char"/>
    <w:basedOn w:val="Zadanifontodlomka"/>
    <w:link w:val="Tijeloteksta0"/>
    <w:uiPriority w:val="99"/>
    <w:semiHidden/>
    <w:rsid w:val="00FB3B06"/>
    <w:rPr>
      <w:rFonts w:ascii="Arial" w:eastAsia="Times New Roman" w:hAnsi="Arial" w:cs="Times New Roman"/>
      <w:bCs/>
      <w:color w:val="000000"/>
      <w:sz w:val="20"/>
      <w:szCs w:val="24"/>
    </w:rPr>
  </w:style>
  <w:style w:type="paragraph" w:styleId="Podnoje">
    <w:name w:val="footer"/>
    <w:basedOn w:val="Normal"/>
    <w:link w:val="PodnojeChar"/>
    <w:uiPriority w:val="99"/>
    <w:rsid w:val="00FB3B06"/>
    <w:pPr>
      <w:tabs>
        <w:tab w:val="center" w:pos="4536"/>
        <w:tab w:val="right" w:pos="9072"/>
      </w:tabs>
      <w:spacing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FB3B06"/>
    <w:rPr>
      <w:rFonts w:ascii="Times New Roman" w:eastAsia="Times New Roman" w:hAnsi="Times New Roman" w:cs="Times New Roman"/>
      <w:sz w:val="24"/>
      <w:szCs w:val="24"/>
      <w:lang w:eastAsia="hr-HR"/>
    </w:rPr>
  </w:style>
  <w:style w:type="paragraph" w:styleId="Opisslike">
    <w:name w:val="caption"/>
    <w:basedOn w:val="Normal"/>
    <w:next w:val="Normal"/>
    <w:qFormat/>
    <w:rsid w:val="00FB3B06"/>
    <w:pPr>
      <w:spacing w:before="120" w:after="120" w:line="240" w:lineRule="auto"/>
      <w:ind w:left="1701"/>
      <w:jc w:val="both"/>
    </w:pPr>
    <w:rPr>
      <w:rFonts w:ascii="Times New Roman" w:eastAsia="Times New Roman" w:hAnsi="Times New Roman" w:cs="Times New Roman"/>
      <w:b/>
      <w:bCs/>
      <w:sz w:val="20"/>
      <w:szCs w:val="20"/>
      <w:lang w:val="en-GB"/>
    </w:rPr>
  </w:style>
  <w:style w:type="paragraph" w:styleId="Tekstbalonia">
    <w:name w:val="Balloon Text"/>
    <w:basedOn w:val="Normal"/>
    <w:link w:val="TekstbaloniaChar"/>
    <w:uiPriority w:val="99"/>
    <w:semiHidden/>
    <w:unhideWhenUsed/>
    <w:rsid w:val="00FB3B06"/>
    <w:pPr>
      <w:spacing w:line="240" w:lineRule="auto"/>
      <w:jc w:val="both"/>
    </w:pPr>
    <w:rPr>
      <w:rFonts w:ascii="Tahoma" w:eastAsia="Times New Roman" w:hAnsi="Tahoma" w:cs="Tahoma"/>
      <w:sz w:val="16"/>
      <w:szCs w:val="16"/>
      <w:lang w:eastAsia="hr-HR"/>
    </w:rPr>
  </w:style>
  <w:style w:type="character" w:customStyle="1" w:styleId="TekstbaloniaChar">
    <w:name w:val="Tekst balončića Char"/>
    <w:basedOn w:val="Zadanifontodlomka"/>
    <w:link w:val="Tekstbalonia"/>
    <w:uiPriority w:val="99"/>
    <w:semiHidden/>
    <w:rsid w:val="00FB3B06"/>
    <w:rPr>
      <w:rFonts w:ascii="Tahoma" w:eastAsia="Times New Roman" w:hAnsi="Tahoma" w:cs="Tahoma"/>
      <w:sz w:val="16"/>
      <w:szCs w:val="16"/>
      <w:lang w:eastAsia="hr-HR"/>
    </w:rPr>
  </w:style>
  <w:style w:type="paragraph" w:customStyle="1" w:styleId="tijelotaksta">
    <w:name w:val="tijelo taksta"/>
    <w:basedOn w:val="Normal"/>
    <w:link w:val="tijelotakstaChar"/>
    <w:qFormat/>
    <w:rsid w:val="00FB3B06"/>
    <w:pPr>
      <w:spacing w:line="240" w:lineRule="auto"/>
      <w:jc w:val="both"/>
    </w:pPr>
    <w:rPr>
      <w:rFonts w:ascii="Calibri" w:eastAsia="Times New Roman" w:hAnsi="Calibri" w:cs="Times New Roman"/>
      <w:sz w:val="24"/>
      <w:szCs w:val="24"/>
      <w:lang w:eastAsia="hr-HR"/>
    </w:rPr>
  </w:style>
  <w:style w:type="character" w:customStyle="1" w:styleId="tijelotakstaChar">
    <w:name w:val="tijelo taksta Char"/>
    <w:basedOn w:val="Zadanifontodlomka"/>
    <w:link w:val="tijelotaksta"/>
    <w:rsid w:val="00FB3B06"/>
    <w:rPr>
      <w:rFonts w:ascii="Calibri" w:eastAsia="Times New Roman" w:hAnsi="Calibri" w:cs="Times New Roman"/>
      <w:sz w:val="24"/>
      <w:szCs w:val="24"/>
      <w:lang w:eastAsia="hr-HR"/>
    </w:rPr>
  </w:style>
  <w:style w:type="character" w:styleId="Hiperveza">
    <w:name w:val="Hyperlink"/>
    <w:basedOn w:val="Zadanifontodlomka"/>
    <w:uiPriority w:val="99"/>
    <w:rsid w:val="00FB3B06"/>
    <w:rPr>
      <w:rFonts w:cs="Times New Roman"/>
      <w:color w:val="0000FF"/>
      <w:u w:val="single"/>
    </w:rPr>
  </w:style>
  <w:style w:type="character" w:customStyle="1" w:styleId="tabliceChar">
    <w:name w:val="tablice Char"/>
    <w:link w:val="tablice"/>
    <w:uiPriority w:val="99"/>
    <w:locked/>
    <w:rsid w:val="00FB3B06"/>
    <w:rPr>
      <w:rFonts w:ascii="Arial" w:hAnsi="Arial"/>
      <w:i/>
    </w:rPr>
  </w:style>
  <w:style w:type="paragraph" w:customStyle="1" w:styleId="tablice">
    <w:name w:val="tablice"/>
    <w:basedOn w:val="Normal"/>
    <w:link w:val="tabliceChar"/>
    <w:uiPriority w:val="99"/>
    <w:rsid w:val="00FB3B06"/>
    <w:pPr>
      <w:spacing w:before="120" w:after="120" w:line="240" w:lineRule="auto"/>
      <w:jc w:val="both"/>
    </w:pPr>
    <w:rPr>
      <w:rFonts w:ascii="Arial" w:hAnsi="Arial"/>
      <w:i/>
    </w:rPr>
  </w:style>
  <w:style w:type="paragraph" w:styleId="TOCNaslov">
    <w:name w:val="TOC Heading"/>
    <w:basedOn w:val="Naslov1"/>
    <w:next w:val="Normal"/>
    <w:uiPriority w:val="39"/>
    <w:unhideWhenUsed/>
    <w:qFormat/>
    <w:rsid w:val="00FB3B06"/>
    <w:pPr>
      <w:spacing w:line="276" w:lineRule="auto"/>
      <w:jc w:val="left"/>
      <w:outlineLvl w:val="9"/>
    </w:pPr>
    <w:rPr>
      <w:rFonts w:asciiTheme="majorHAnsi" w:hAnsiTheme="majorHAnsi"/>
      <w:color w:val="365F91" w:themeColor="accent1" w:themeShade="BF"/>
    </w:rPr>
  </w:style>
  <w:style w:type="paragraph" w:styleId="Sadraj1">
    <w:name w:val="toc 1"/>
    <w:basedOn w:val="Normal"/>
    <w:next w:val="Normal"/>
    <w:autoRedefine/>
    <w:uiPriority w:val="39"/>
    <w:unhideWhenUsed/>
    <w:rsid w:val="00AC7377"/>
    <w:pPr>
      <w:tabs>
        <w:tab w:val="left" w:pos="440"/>
        <w:tab w:val="right" w:leader="dot" w:pos="9062"/>
      </w:tabs>
      <w:spacing w:line="240" w:lineRule="auto"/>
    </w:pPr>
    <w:rPr>
      <w:rFonts w:ascii="Times New Roman" w:hAnsi="Times New Roman" w:cstheme="minorHAnsi"/>
      <w:b/>
      <w:bCs/>
      <w:noProof/>
      <w:sz w:val="24"/>
      <w:szCs w:val="20"/>
    </w:rPr>
  </w:style>
  <w:style w:type="paragraph" w:styleId="Sadraj2">
    <w:name w:val="toc 2"/>
    <w:basedOn w:val="Normal"/>
    <w:next w:val="Normal"/>
    <w:autoRedefine/>
    <w:uiPriority w:val="39"/>
    <w:unhideWhenUsed/>
    <w:rsid w:val="001D714B"/>
    <w:pPr>
      <w:tabs>
        <w:tab w:val="left" w:pos="880"/>
        <w:tab w:val="right" w:leader="dot" w:pos="9062"/>
      </w:tabs>
      <w:spacing w:before="120"/>
      <w:ind w:left="220"/>
    </w:pPr>
    <w:rPr>
      <w:rFonts w:ascii="Times New Roman" w:hAnsi="Times New Roman" w:cstheme="minorHAnsi"/>
      <w:i/>
      <w:iCs/>
      <w:noProof/>
      <w:sz w:val="20"/>
      <w:szCs w:val="20"/>
    </w:rPr>
  </w:style>
  <w:style w:type="paragraph" w:styleId="Zaglavlje">
    <w:name w:val="header"/>
    <w:basedOn w:val="Normal"/>
    <w:link w:val="ZaglavljeChar"/>
    <w:uiPriority w:val="99"/>
    <w:unhideWhenUsed/>
    <w:rsid w:val="00FB3B06"/>
    <w:pPr>
      <w:tabs>
        <w:tab w:val="center" w:pos="4536"/>
        <w:tab w:val="right" w:pos="9072"/>
      </w:tabs>
      <w:spacing w:line="240" w:lineRule="auto"/>
      <w:jc w:val="both"/>
    </w:pPr>
    <w:rPr>
      <w:rFonts w:eastAsia="Times New Roman" w:cs="Times New Roman"/>
      <w:sz w:val="24"/>
      <w:szCs w:val="24"/>
      <w:lang w:eastAsia="hr-HR"/>
    </w:rPr>
  </w:style>
  <w:style w:type="character" w:customStyle="1" w:styleId="ZaglavljeChar">
    <w:name w:val="Zaglavlje Char"/>
    <w:basedOn w:val="Zadanifontodlomka"/>
    <w:link w:val="Zaglavlje"/>
    <w:uiPriority w:val="99"/>
    <w:rsid w:val="00FB3B06"/>
    <w:rPr>
      <w:rFonts w:eastAsia="Times New Roman" w:cs="Times New Roman"/>
      <w:sz w:val="24"/>
      <w:szCs w:val="24"/>
      <w:lang w:eastAsia="hr-HR"/>
    </w:rPr>
  </w:style>
  <w:style w:type="paragraph" w:customStyle="1" w:styleId="P1">
    <w:name w:val="P 1"/>
    <w:basedOn w:val="Normal"/>
    <w:uiPriority w:val="99"/>
    <w:rsid w:val="00AD013D"/>
    <w:pPr>
      <w:spacing w:before="120" w:after="120" w:line="240" w:lineRule="auto"/>
      <w:ind w:left="567"/>
      <w:jc w:val="both"/>
    </w:pPr>
    <w:rPr>
      <w:rFonts w:ascii="Arial" w:eastAsia="Times New Roman" w:hAnsi="Arial" w:cs="Times New Roman"/>
      <w:color w:val="000000"/>
      <w:sz w:val="20"/>
      <w:szCs w:val="24"/>
    </w:rPr>
  </w:style>
  <w:style w:type="paragraph" w:customStyle="1" w:styleId="Default">
    <w:name w:val="Default"/>
    <w:rsid w:val="001C1FF0"/>
    <w:pPr>
      <w:autoSpaceDE w:val="0"/>
      <w:autoSpaceDN w:val="0"/>
      <w:adjustRightInd w:val="0"/>
      <w:spacing w:line="240" w:lineRule="auto"/>
    </w:pPr>
    <w:rPr>
      <w:rFonts w:ascii="Arial" w:hAnsi="Arial" w:cs="Arial"/>
      <w:color w:val="000000"/>
      <w:sz w:val="24"/>
      <w:szCs w:val="24"/>
    </w:rPr>
  </w:style>
  <w:style w:type="paragraph" w:styleId="Tekstfusnote">
    <w:name w:val="footnote text"/>
    <w:aliases w:val="single space,footnote text,ft,Footnote Text Char Char Char Char Char Char Char Char Char Char,Tekst fusnote Char2 Char,Tekst fusnote Char1 Char1 Char,Tekst fusnote Char Char Char1 Char,Tekst fusnote Char Char1 Char Char,Fußnote,Podrozdział"/>
    <w:basedOn w:val="Normal"/>
    <w:link w:val="TekstfusnoteChar1"/>
    <w:uiPriority w:val="99"/>
    <w:qFormat/>
    <w:rsid w:val="006F63A8"/>
    <w:pPr>
      <w:tabs>
        <w:tab w:val="left" w:pos="284"/>
      </w:tabs>
      <w:spacing w:line="200" w:lineRule="atLeast"/>
      <w:ind w:left="284" w:hanging="284"/>
    </w:pPr>
    <w:rPr>
      <w:rFonts w:ascii="Arial" w:eastAsia="Times New Roman" w:hAnsi="Arial" w:cs="Times New Roman"/>
      <w:sz w:val="14"/>
      <w:szCs w:val="20"/>
      <w:lang w:val="en-US"/>
    </w:rPr>
  </w:style>
  <w:style w:type="character" w:customStyle="1" w:styleId="TekstfusnoteChar">
    <w:name w:val="Tekst fusnote Char"/>
    <w:aliases w:val="Fußnote Char,Podrozdział Char,Fußnotentextf Char,- OP Char"/>
    <w:basedOn w:val="Zadanifontodlomka"/>
    <w:uiPriority w:val="99"/>
    <w:rsid w:val="006F63A8"/>
    <w:rPr>
      <w:sz w:val="20"/>
      <w:szCs w:val="20"/>
    </w:rPr>
  </w:style>
  <w:style w:type="character" w:styleId="Referencafusnote">
    <w:name w:val="footnote reference"/>
    <w:aliases w:val="ftref,BVI fnr,16 Point,Superscript 6 Point,Footnote symbol,Voetnootverwijzing,Times 10 Point,Exposant 3 Point,Footnote reference number,Ref,de nota al pie,note TESI,SUPERS,EN Footnote Reference,Footnote sign,stylish,fr,FR,Foo,No"/>
    <w:link w:val="FootnotesymbolCharCharCharChar"/>
    <w:uiPriority w:val="99"/>
    <w:qFormat/>
    <w:rsid w:val="006F63A8"/>
    <w:rPr>
      <w:vertAlign w:val="superscript"/>
    </w:rPr>
  </w:style>
  <w:style w:type="character" w:customStyle="1" w:styleId="TekstfusnoteChar1">
    <w:name w:val="Tekst fusnote Char1"/>
    <w:aliases w:val="single space Char,footnote text Char,ft Char,Footnote Text Char Char Char Char Char Char Char Char Char Char Char,Tekst fusnote Char2 Char Char,Tekst fusnote Char1 Char1 Char Char,Tekst fusnote Char Char Char1 Char Char,Fußnote Char1"/>
    <w:link w:val="Tekstfusnote"/>
    <w:uiPriority w:val="99"/>
    <w:rsid w:val="006F63A8"/>
    <w:rPr>
      <w:rFonts w:ascii="Arial" w:eastAsia="Times New Roman" w:hAnsi="Arial" w:cs="Times New Roman"/>
      <w:sz w:val="14"/>
      <w:szCs w:val="20"/>
      <w:lang w:val="en-US"/>
    </w:rPr>
  </w:style>
  <w:style w:type="paragraph" w:customStyle="1" w:styleId="Normal1">
    <w:name w:val="Normal1"/>
    <w:rsid w:val="00D712E4"/>
    <w:rPr>
      <w:rFonts w:ascii="Arial" w:eastAsia="Arial" w:hAnsi="Arial" w:cs="Arial"/>
      <w:color w:val="000000"/>
      <w:lang w:eastAsia="hr-HR"/>
    </w:rPr>
  </w:style>
  <w:style w:type="paragraph" w:styleId="StandardWeb">
    <w:name w:val="Normal (Web)"/>
    <w:basedOn w:val="Normal"/>
    <w:uiPriority w:val="99"/>
    <w:unhideWhenUsed/>
    <w:rsid w:val="00682602"/>
    <w:pPr>
      <w:spacing w:line="240" w:lineRule="auto"/>
    </w:pPr>
    <w:rPr>
      <w:rFonts w:ascii="Times New Roman" w:hAnsi="Times New Roman" w:cs="Times New Roman"/>
      <w:sz w:val="24"/>
      <w:szCs w:val="24"/>
      <w:lang w:eastAsia="hr-HR"/>
    </w:rPr>
  </w:style>
  <w:style w:type="character" w:styleId="Istaknuto">
    <w:name w:val="Emphasis"/>
    <w:basedOn w:val="Zadanifontodlomka"/>
    <w:uiPriority w:val="20"/>
    <w:qFormat/>
    <w:rsid w:val="00682602"/>
    <w:rPr>
      <w:i/>
      <w:iCs/>
    </w:rPr>
  </w:style>
  <w:style w:type="character" w:styleId="Naglaeno">
    <w:name w:val="Strong"/>
    <w:basedOn w:val="Zadanifontodlomka"/>
    <w:uiPriority w:val="22"/>
    <w:qFormat/>
    <w:rsid w:val="00682602"/>
    <w:rPr>
      <w:b/>
      <w:bCs/>
    </w:rPr>
  </w:style>
  <w:style w:type="paragraph" w:styleId="Bezproreda">
    <w:name w:val="No Spacing"/>
    <w:link w:val="BezproredaChar"/>
    <w:uiPriority w:val="1"/>
    <w:qFormat/>
    <w:rsid w:val="000D1544"/>
    <w:pPr>
      <w:spacing w:line="240" w:lineRule="auto"/>
    </w:pPr>
    <w:rPr>
      <w:rFonts w:eastAsiaTheme="minorEastAsia"/>
      <w:lang w:eastAsia="hr-HR"/>
    </w:rPr>
  </w:style>
  <w:style w:type="character" w:customStyle="1" w:styleId="BezproredaChar">
    <w:name w:val="Bez proreda Char"/>
    <w:basedOn w:val="Zadanifontodlomka"/>
    <w:link w:val="Bezproreda"/>
    <w:uiPriority w:val="1"/>
    <w:rsid w:val="000D1544"/>
    <w:rPr>
      <w:rFonts w:eastAsiaTheme="minorEastAsia"/>
      <w:lang w:eastAsia="hr-HR"/>
    </w:rPr>
  </w:style>
  <w:style w:type="paragraph" w:styleId="Sadraj3">
    <w:name w:val="toc 3"/>
    <w:basedOn w:val="Normal"/>
    <w:next w:val="Normal"/>
    <w:autoRedefine/>
    <w:uiPriority w:val="39"/>
    <w:unhideWhenUsed/>
    <w:rsid w:val="001D714B"/>
    <w:pPr>
      <w:tabs>
        <w:tab w:val="left" w:pos="1100"/>
        <w:tab w:val="right" w:leader="dot" w:pos="9062"/>
      </w:tabs>
      <w:ind w:left="440"/>
    </w:pPr>
    <w:rPr>
      <w:rFonts w:ascii="Times New Roman" w:hAnsi="Times New Roman" w:cstheme="minorHAnsi"/>
      <w:i/>
      <w:noProof/>
      <w:sz w:val="20"/>
      <w:szCs w:val="20"/>
    </w:rPr>
  </w:style>
  <w:style w:type="character" w:styleId="Referencakomentara">
    <w:name w:val="annotation reference"/>
    <w:basedOn w:val="Zadanifontodlomka"/>
    <w:uiPriority w:val="99"/>
    <w:semiHidden/>
    <w:unhideWhenUsed/>
    <w:rsid w:val="00DC3003"/>
    <w:rPr>
      <w:sz w:val="16"/>
      <w:szCs w:val="16"/>
    </w:rPr>
  </w:style>
  <w:style w:type="paragraph" w:styleId="Tekstkomentara">
    <w:name w:val="annotation text"/>
    <w:basedOn w:val="Normal"/>
    <w:link w:val="TekstkomentaraChar"/>
    <w:uiPriority w:val="99"/>
    <w:semiHidden/>
    <w:unhideWhenUsed/>
    <w:rsid w:val="00DC3003"/>
    <w:pPr>
      <w:spacing w:line="240" w:lineRule="auto"/>
    </w:pPr>
    <w:rPr>
      <w:sz w:val="20"/>
      <w:szCs w:val="20"/>
    </w:rPr>
  </w:style>
  <w:style w:type="character" w:customStyle="1" w:styleId="TekstkomentaraChar">
    <w:name w:val="Tekst komentara Char"/>
    <w:basedOn w:val="Zadanifontodlomka"/>
    <w:link w:val="Tekstkomentara"/>
    <w:uiPriority w:val="99"/>
    <w:semiHidden/>
    <w:rsid w:val="00DC3003"/>
    <w:rPr>
      <w:sz w:val="20"/>
      <w:szCs w:val="20"/>
    </w:rPr>
  </w:style>
  <w:style w:type="paragraph" w:styleId="Predmetkomentara">
    <w:name w:val="annotation subject"/>
    <w:basedOn w:val="Tekstkomentara"/>
    <w:next w:val="Tekstkomentara"/>
    <w:link w:val="PredmetkomentaraChar"/>
    <w:uiPriority w:val="99"/>
    <w:semiHidden/>
    <w:unhideWhenUsed/>
    <w:rsid w:val="00DC3003"/>
    <w:rPr>
      <w:b/>
      <w:bCs/>
    </w:rPr>
  </w:style>
  <w:style w:type="character" w:customStyle="1" w:styleId="PredmetkomentaraChar">
    <w:name w:val="Predmet komentara Char"/>
    <w:basedOn w:val="TekstkomentaraChar"/>
    <w:link w:val="Predmetkomentara"/>
    <w:uiPriority w:val="99"/>
    <w:semiHidden/>
    <w:rsid w:val="00DC3003"/>
    <w:rPr>
      <w:b/>
      <w:bCs/>
      <w:sz w:val="20"/>
      <w:szCs w:val="20"/>
    </w:rPr>
  </w:style>
  <w:style w:type="character" w:styleId="SlijeenaHiperveza">
    <w:name w:val="FollowedHyperlink"/>
    <w:basedOn w:val="Zadanifontodlomka"/>
    <w:uiPriority w:val="99"/>
    <w:semiHidden/>
    <w:unhideWhenUsed/>
    <w:rsid w:val="00DA5DC9"/>
    <w:rPr>
      <w:color w:val="800080" w:themeColor="followedHyperlink"/>
      <w:u w:val="single"/>
    </w:rPr>
  </w:style>
  <w:style w:type="character" w:customStyle="1" w:styleId="kurziv">
    <w:name w:val="kurziv"/>
    <w:basedOn w:val="Zadanifontodlomka"/>
    <w:rsid w:val="000D24FF"/>
  </w:style>
  <w:style w:type="paragraph" w:customStyle="1" w:styleId="xgmail-box469218">
    <w:name w:val="x_gmail-box469218"/>
    <w:basedOn w:val="Normal"/>
    <w:rsid w:val="00ED45B1"/>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Svijetlatablicareetke11">
    <w:name w:val="Svijetla tablica rešetke 11"/>
    <w:basedOn w:val="Obinatablica"/>
    <w:next w:val="Svijetlatablicareetke1"/>
    <w:uiPriority w:val="46"/>
    <w:rsid w:val="00BE6258"/>
    <w:pPr>
      <w:spacing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Svijetlatablicareetke1">
    <w:name w:val="Grid Table 1 Light"/>
    <w:basedOn w:val="Obinatablica"/>
    <w:uiPriority w:val="46"/>
    <w:rsid w:val="00BE6258"/>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slov3Char">
    <w:name w:val="Naslov 3 Char"/>
    <w:basedOn w:val="Zadanifontodlomka"/>
    <w:link w:val="Naslov3"/>
    <w:uiPriority w:val="9"/>
    <w:rsid w:val="009734FF"/>
    <w:rPr>
      <w:rFonts w:asciiTheme="majorHAnsi" w:eastAsiaTheme="majorEastAsia" w:hAnsiTheme="majorHAnsi" w:cstheme="majorBidi"/>
      <w:color w:val="243F60" w:themeColor="accent1" w:themeShade="7F"/>
      <w:sz w:val="24"/>
      <w:szCs w:val="24"/>
    </w:rPr>
  </w:style>
  <w:style w:type="character" w:customStyle="1" w:styleId="Naslov4Char">
    <w:name w:val="Naslov 4 Char"/>
    <w:basedOn w:val="Zadanifontodlomka"/>
    <w:link w:val="Naslov4"/>
    <w:uiPriority w:val="9"/>
    <w:rsid w:val="009734FF"/>
    <w:rPr>
      <w:rFonts w:asciiTheme="majorHAnsi" w:eastAsiaTheme="majorEastAsia" w:hAnsiTheme="majorHAnsi" w:cstheme="majorBidi"/>
      <w:i/>
      <w:iCs/>
      <w:color w:val="365F91" w:themeColor="accent1" w:themeShade="BF"/>
    </w:rPr>
  </w:style>
  <w:style w:type="character" w:customStyle="1" w:styleId="Naslov5Char">
    <w:name w:val="Naslov 5 Char"/>
    <w:basedOn w:val="Zadanifontodlomka"/>
    <w:link w:val="Naslov5"/>
    <w:uiPriority w:val="9"/>
    <w:semiHidden/>
    <w:rsid w:val="009734FF"/>
    <w:rPr>
      <w:rFonts w:asciiTheme="majorHAnsi" w:eastAsiaTheme="majorEastAsia" w:hAnsiTheme="majorHAnsi" w:cstheme="majorBidi"/>
      <w:color w:val="365F91" w:themeColor="accent1" w:themeShade="BF"/>
    </w:rPr>
  </w:style>
  <w:style w:type="character" w:customStyle="1" w:styleId="Naslov6Char">
    <w:name w:val="Naslov 6 Char"/>
    <w:basedOn w:val="Zadanifontodlomka"/>
    <w:link w:val="Naslov6"/>
    <w:uiPriority w:val="9"/>
    <w:semiHidden/>
    <w:rsid w:val="009734FF"/>
    <w:rPr>
      <w:rFonts w:asciiTheme="majorHAnsi" w:eastAsiaTheme="majorEastAsia" w:hAnsiTheme="majorHAnsi" w:cstheme="majorBidi"/>
      <w:color w:val="243F60" w:themeColor="accent1" w:themeShade="7F"/>
    </w:rPr>
  </w:style>
  <w:style w:type="character" w:customStyle="1" w:styleId="Naslov7Char">
    <w:name w:val="Naslov 7 Char"/>
    <w:basedOn w:val="Zadanifontodlomka"/>
    <w:link w:val="Naslov7"/>
    <w:uiPriority w:val="9"/>
    <w:semiHidden/>
    <w:rsid w:val="009734FF"/>
    <w:rPr>
      <w:rFonts w:asciiTheme="majorHAnsi" w:eastAsiaTheme="majorEastAsia" w:hAnsiTheme="majorHAnsi" w:cstheme="majorBidi"/>
      <w:i/>
      <w:iCs/>
      <w:color w:val="243F60" w:themeColor="accent1" w:themeShade="7F"/>
    </w:rPr>
  </w:style>
  <w:style w:type="character" w:customStyle="1" w:styleId="Naslov8Char">
    <w:name w:val="Naslov 8 Char"/>
    <w:basedOn w:val="Zadanifontodlomka"/>
    <w:link w:val="Naslov8"/>
    <w:uiPriority w:val="9"/>
    <w:semiHidden/>
    <w:rsid w:val="009734FF"/>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9734FF"/>
    <w:rPr>
      <w:rFonts w:asciiTheme="majorHAnsi" w:eastAsiaTheme="majorEastAsia" w:hAnsiTheme="majorHAnsi" w:cstheme="majorBidi"/>
      <w:i/>
      <w:iCs/>
      <w:color w:val="272727" w:themeColor="text1" w:themeTint="D8"/>
      <w:sz w:val="21"/>
      <w:szCs w:val="21"/>
    </w:rPr>
  </w:style>
  <w:style w:type="paragraph" w:customStyle="1" w:styleId="H1">
    <w:name w:val="H 1"/>
    <w:basedOn w:val="Normal"/>
    <w:uiPriority w:val="99"/>
    <w:rsid w:val="007765F5"/>
    <w:pPr>
      <w:keepNext/>
      <w:suppressAutoHyphens/>
      <w:autoSpaceDN w:val="0"/>
      <w:spacing w:before="120" w:after="120" w:line="240" w:lineRule="auto"/>
      <w:jc w:val="both"/>
      <w:textAlignment w:val="baseline"/>
    </w:pPr>
    <w:rPr>
      <w:rFonts w:ascii="Arial" w:eastAsia="Times New Roman" w:hAnsi="Arial" w:cs="Times New Roman"/>
      <w:bCs/>
      <w:color w:val="000000"/>
      <w:sz w:val="20"/>
      <w:szCs w:val="20"/>
    </w:rPr>
  </w:style>
  <w:style w:type="paragraph" w:customStyle="1" w:styleId="B2">
    <w:name w:val="B 2"/>
    <w:basedOn w:val="Normal"/>
    <w:uiPriority w:val="99"/>
    <w:rsid w:val="00D30181"/>
    <w:pPr>
      <w:tabs>
        <w:tab w:val="left" w:pos="720"/>
      </w:tabs>
      <w:suppressAutoHyphens/>
      <w:autoSpaceDN w:val="0"/>
      <w:spacing w:before="60" w:after="60" w:line="240" w:lineRule="auto"/>
      <w:ind w:left="720" w:hanging="360"/>
      <w:jc w:val="both"/>
      <w:textAlignment w:val="baseline"/>
    </w:pPr>
    <w:rPr>
      <w:rFonts w:ascii="Arial" w:eastAsia="Times New Roman" w:hAnsi="Arial" w:cs="Times New Roman"/>
      <w:bCs/>
      <w:color w:val="000000"/>
      <w:sz w:val="20"/>
      <w:szCs w:val="24"/>
    </w:rPr>
  </w:style>
  <w:style w:type="table" w:customStyle="1" w:styleId="Svijetlatablicareetke12">
    <w:name w:val="Svijetla tablica rešetke 12"/>
    <w:basedOn w:val="Obinatablica"/>
    <w:next w:val="Svijetlatablicareetke1"/>
    <w:uiPriority w:val="46"/>
    <w:rsid w:val="003B0E9A"/>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OdlomakpopisaChar">
    <w:name w:val="Odlomak popisa Char"/>
    <w:link w:val="Odlomakpopisa"/>
    <w:uiPriority w:val="34"/>
    <w:rsid w:val="00255D9D"/>
    <w:rPr>
      <w:rFonts w:eastAsia="Times New Roman" w:cs="Times New Roman"/>
      <w:sz w:val="24"/>
      <w:szCs w:val="24"/>
      <w:lang w:eastAsia="hr-HR"/>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link w:val="Referencafusnote"/>
    <w:uiPriority w:val="99"/>
    <w:rsid w:val="00255D9D"/>
    <w:pPr>
      <w:spacing w:after="160" w:line="240" w:lineRule="exact"/>
    </w:pPr>
    <w:rPr>
      <w:vertAlign w:val="superscript"/>
    </w:rPr>
  </w:style>
  <w:style w:type="table" w:customStyle="1" w:styleId="Svijetlatablicareetke13">
    <w:name w:val="Svijetla tablica rešetke 13"/>
    <w:basedOn w:val="Obinatablica"/>
    <w:next w:val="Svijetlatablicareetke1"/>
    <w:uiPriority w:val="46"/>
    <w:rsid w:val="002C51CA"/>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odnaslov">
    <w:name w:val="Subtitle"/>
    <w:basedOn w:val="Normal"/>
    <w:next w:val="Normal"/>
    <w:link w:val="PodnaslovChar"/>
    <w:uiPriority w:val="11"/>
    <w:qFormat/>
    <w:rsid w:val="00544EC9"/>
    <w:pPr>
      <w:numPr>
        <w:ilvl w:val="1"/>
      </w:numPr>
      <w:spacing w:after="160"/>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544EC9"/>
    <w:rPr>
      <w:rFonts w:eastAsiaTheme="minorEastAsia"/>
      <w:color w:val="5A5A5A" w:themeColor="text1" w:themeTint="A5"/>
      <w:spacing w:val="15"/>
    </w:rPr>
  </w:style>
  <w:style w:type="character" w:styleId="Neupadljivoisticanje">
    <w:name w:val="Subtle Emphasis"/>
    <w:basedOn w:val="Zadanifontodlomka"/>
    <w:uiPriority w:val="19"/>
    <w:qFormat/>
    <w:rsid w:val="00544EC9"/>
    <w:rPr>
      <w:i/>
      <w:iCs/>
      <w:color w:val="404040" w:themeColor="text1" w:themeTint="BF"/>
    </w:rPr>
  </w:style>
  <w:style w:type="table" w:styleId="Tablicareetke4-isticanje1">
    <w:name w:val="Grid Table 4 Accent 1"/>
    <w:basedOn w:val="Obinatablica"/>
    <w:uiPriority w:val="49"/>
    <w:rsid w:val="00CE2058"/>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adraj4">
    <w:name w:val="toc 4"/>
    <w:basedOn w:val="Normal"/>
    <w:next w:val="Normal"/>
    <w:autoRedefine/>
    <w:uiPriority w:val="39"/>
    <w:unhideWhenUsed/>
    <w:rsid w:val="0057437A"/>
    <w:pPr>
      <w:ind w:left="660"/>
    </w:pPr>
    <w:rPr>
      <w:rFonts w:cstheme="minorHAnsi"/>
      <w:sz w:val="20"/>
      <w:szCs w:val="20"/>
    </w:rPr>
  </w:style>
  <w:style w:type="paragraph" w:styleId="Sadraj5">
    <w:name w:val="toc 5"/>
    <w:basedOn w:val="Normal"/>
    <w:next w:val="Normal"/>
    <w:autoRedefine/>
    <w:uiPriority w:val="39"/>
    <w:unhideWhenUsed/>
    <w:rsid w:val="0057437A"/>
    <w:pPr>
      <w:ind w:left="880"/>
    </w:pPr>
    <w:rPr>
      <w:rFonts w:cstheme="minorHAnsi"/>
      <w:sz w:val="20"/>
      <w:szCs w:val="20"/>
    </w:rPr>
  </w:style>
  <w:style w:type="paragraph" w:styleId="Sadraj6">
    <w:name w:val="toc 6"/>
    <w:basedOn w:val="Normal"/>
    <w:next w:val="Normal"/>
    <w:autoRedefine/>
    <w:uiPriority w:val="39"/>
    <w:unhideWhenUsed/>
    <w:rsid w:val="0057437A"/>
    <w:pPr>
      <w:ind w:left="1100"/>
    </w:pPr>
    <w:rPr>
      <w:rFonts w:cstheme="minorHAnsi"/>
      <w:sz w:val="20"/>
      <w:szCs w:val="20"/>
    </w:rPr>
  </w:style>
  <w:style w:type="paragraph" w:styleId="Sadraj7">
    <w:name w:val="toc 7"/>
    <w:basedOn w:val="Normal"/>
    <w:next w:val="Normal"/>
    <w:autoRedefine/>
    <w:uiPriority w:val="39"/>
    <w:unhideWhenUsed/>
    <w:rsid w:val="0057437A"/>
    <w:pPr>
      <w:ind w:left="1320"/>
    </w:pPr>
    <w:rPr>
      <w:rFonts w:cstheme="minorHAnsi"/>
      <w:sz w:val="20"/>
      <w:szCs w:val="20"/>
    </w:rPr>
  </w:style>
  <w:style w:type="paragraph" w:styleId="Sadraj8">
    <w:name w:val="toc 8"/>
    <w:basedOn w:val="Normal"/>
    <w:next w:val="Normal"/>
    <w:autoRedefine/>
    <w:uiPriority w:val="39"/>
    <w:unhideWhenUsed/>
    <w:rsid w:val="0057437A"/>
    <w:pPr>
      <w:ind w:left="1540"/>
    </w:pPr>
    <w:rPr>
      <w:rFonts w:cstheme="minorHAnsi"/>
      <w:sz w:val="20"/>
      <w:szCs w:val="20"/>
    </w:rPr>
  </w:style>
  <w:style w:type="paragraph" w:styleId="Sadraj9">
    <w:name w:val="toc 9"/>
    <w:basedOn w:val="Normal"/>
    <w:next w:val="Normal"/>
    <w:autoRedefine/>
    <w:uiPriority w:val="39"/>
    <w:unhideWhenUsed/>
    <w:rsid w:val="0057437A"/>
    <w:pPr>
      <w:ind w:left="1760"/>
    </w:pPr>
    <w:rPr>
      <w:rFonts w:cstheme="minorHAnsi"/>
      <w:sz w:val="20"/>
      <w:szCs w:val="20"/>
    </w:rPr>
  </w:style>
  <w:style w:type="table" w:styleId="Reetkatablice">
    <w:name w:val="Table Grid"/>
    <w:basedOn w:val="Obinatablica"/>
    <w:uiPriority w:val="39"/>
    <w:rsid w:val="003D6E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60796">
    <w:name w:val="box_460796"/>
    <w:basedOn w:val="Normal"/>
    <w:qFormat/>
    <w:rsid w:val="00307101"/>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6179">
      <w:bodyDiv w:val="1"/>
      <w:marLeft w:val="0"/>
      <w:marRight w:val="0"/>
      <w:marTop w:val="0"/>
      <w:marBottom w:val="0"/>
      <w:divBdr>
        <w:top w:val="none" w:sz="0" w:space="0" w:color="auto"/>
        <w:left w:val="none" w:sz="0" w:space="0" w:color="auto"/>
        <w:bottom w:val="none" w:sz="0" w:space="0" w:color="auto"/>
        <w:right w:val="none" w:sz="0" w:space="0" w:color="auto"/>
      </w:divBdr>
      <w:divsChild>
        <w:div w:id="325985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253210">
              <w:marLeft w:val="0"/>
              <w:marRight w:val="0"/>
              <w:marTop w:val="0"/>
              <w:marBottom w:val="0"/>
              <w:divBdr>
                <w:top w:val="none" w:sz="0" w:space="0" w:color="auto"/>
                <w:left w:val="none" w:sz="0" w:space="0" w:color="auto"/>
                <w:bottom w:val="none" w:sz="0" w:space="0" w:color="auto"/>
                <w:right w:val="none" w:sz="0" w:space="0" w:color="auto"/>
              </w:divBdr>
              <w:divsChild>
                <w:div w:id="1725637738">
                  <w:marLeft w:val="0"/>
                  <w:marRight w:val="0"/>
                  <w:marTop w:val="0"/>
                  <w:marBottom w:val="0"/>
                  <w:divBdr>
                    <w:top w:val="none" w:sz="0" w:space="0" w:color="auto"/>
                    <w:left w:val="none" w:sz="0" w:space="0" w:color="auto"/>
                    <w:bottom w:val="none" w:sz="0" w:space="0" w:color="auto"/>
                    <w:right w:val="none" w:sz="0" w:space="0" w:color="auto"/>
                  </w:divBdr>
                  <w:divsChild>
                    <w:div w:id="272132259">
                      <w:marLeft w:val="0"/>
                      <w:marRight w:val="0"/>
                      <w:marTop w:val="0"/>
                      <w:marBottom w:val="0"/>
                      <w:divBdr>
                        <w:top w:val="none" w:sz="0" w:space="0" w:color="auto"/>
                        <w:left w:val="none" w:sz="0" w:space="0" w:color="auto"/>
                        <w:bottom w:val="none" w:sz="0" w:space="0" w:color="auto"/>
                        <w:right w:val="none" w:sz="0" w:space="0" w:color="auto"/>
                      </w:divBdr>
                      <w:divsChild>
                        <w:div w:id="443888684">
                          <w:marLeft w:val="0"/>
                          <w:marRight w:val="0"/>
                          <w:marTop w:val="0"/>
                          <w:marBottom w:val="0"/>
                          <w:divBdr>
                            <w:top w:val="none" w:sz="0" w:space="0" w:color="auto"/>
                            <w:left w:val="none" w:sz="0" w:space="0" w:color="auto"/>
                            <w:bottom w:val="none" w:sz="0" w:space="0" w:color="auto"/>
                            <w:right w:val="none" w:sz="0" w:space="0" w:color="auto"/>
                          </w:divBdr>
                          <w:divsChild>
                            <w:div w:id="878248497">
                              <w:marLeft w:val="0"/>
                              <w:marRight w:val="0"/>
                              <w:marTop w:val="0"/>
                              <w:marBottom w:val="0"/>
                              <w:divBdr>
                                <w:top w:val="none" w:sz="0" w:space="0" w:color="auto"/>
                                <w:left w:val="none" w:sz="0" w:space="0" w:color="auto"/>
                                <w:bottom w:val="none" w:sz="0" w:space="0" w:color="auto"/>
                                <w:right w:val="none" w:sz="0" w:space="0" w:color="auto"/>
                              </w:divBdr>
                              <w:divsChild>
                                <w:div w:id="1593859110">
                                  <w:marLeft w:val="0"/>
                                  <w:marRight w:val="0"/>
                                  <w:marTop w:val="0"/>
                                  <w:marBottom w:val="0"/>
                                  <w:divBdr>
                                    <w:top w:val="none" w:sz="0" w:space="0" w:color="auto"/>
                                    <w:left w:val="none" w:sz="0" w:space="0" w:color="auto"/>
                                    <w:bottom w:val="none" w:sz="0" w:space="0" w:color="auto"/>
                                    <w:right w:val="none" w:sz="0" w:space="0" w:color="auto"/>
                                  </w:divBdr>
                                  <w:divsChild>
                                    <w:div w:id="1441490293">
                                      <w:marLeft w:val="0"/>
                                      <w:marRight w:val="0"/>
                                      <w:marTop w:val="0"/>
                                      <w:marBottom w:val="0"/>
                                      <w:divBdr>
                                        <w:top w:val="none" w:sz="0" w:space="0" w:color="auto"/>
                                        <w:left w:val="none" w:sz="0" w:space="0" w:color="auto"/>
                                        <w:bottom w:val="none" w:sz="0" w:space="0" w:color="auto"/>
                                        <w:right w:val="none" w:sz="0" w:space="0" w:color="auto"/>
                                      </w:divBdr>
                                      <w:divsChild>
                                        <w:div w:id="301076974">
                                          <w:marLeft w:val="0"/>
                                          <w:marRight w:val="0"/>
                                          <w:marTop w:val="0"/>
                                          <w:marBottom w:val="0"/>
                                          <w:divBdr>
                                            <w:top w:val="none" w:sz="0" w:space="0" w:color="auto"/>
                                            <w:left w:val="none" w:sz="0" w:space="0" w:color="auto"/>
                                            <w:bottom w:val="none" w:sz="0" w:space="0" w:color="auto"/>
                                            <w:right w:val="none" w:sz="0" w:space="0" w:color="auto"/>
                                          </w:divBdr>
                                          <w:divsChild>
                                            <w:div w:id="741148292">
                                              <w:marLeft w:val="0"/>
                                              <w:marRight w:val="0"/>
                                              <w:marTop w:val="0"/>
                                              <w:marBottom w:val="0"/>
                                              <w:divBdr>
                                                <w:top w:val="none" w:sz="0" w:space="0" w:color="auto"/>
                                                <w:left w:val="none" w:sz="0" w:space="0" w:color="auto"/>
                                                <w:bottom w:val="none" w:sz="0" w:space="0" w:color="auto"/>
                                                <w:right w:val="none" w:sz="0" w:space="0" w:color="auto"/>
                                              </w:divBdr>
                                              <w:divsChild>
                                                <w:div w:id="1607224567">
                                                  <w:marLeft w:val="0"/>
                                                  <w:marRight w:val="0"/>
                                                  <w:marTop w:val="0"/>
                                                  <w:marBottom w:val="0"/>
                                                  <w:divBdr>
                                                    <w:top w:val="none" w:sz="0" w:space="0" w:color="auto"/>
                                                    <w:left w:val="none" w:sz="0" w:space="0" w:color="auto"/>
                                                    <w:bottom w:val="none" w:sz="0" w:space="0" w:color="auto"/>
                                                    <w:right w:val="none" w:sz="0" w:space="0" w:color="auto"/>
                                                  </w:divBdr>
                                                  <w:divsChild>
                                                    <w:div w:id="10780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937002">
      <w:bodyDiv w:val="1"/>
      <w:marLeft w:val="0"/>
      <w:marRight w:val="0"/>
      <w:marTop w:val="0"/>
      <w:marBottom w:val="0"/>
      <w:divBdr>
        <w:top w:val="none" w:sz="0" w:space="0" w:color="auto"/>
        <w:left w:val="none" w:sz="0" w:space="0" w:color="auto"/>
        <w:bottom w:val="none" w:sz="0" w:space="0" w:color="auto"/>
        <w:right w:val="none" w:sz="0" w:space="0" w:color="auto"/>
      </w:divBdr>
    </w:div>
    <w:div w:id="46615489">
      <w:bodyDiv w:val="1"/>
      <w:marLeft w:val="0"/>
      <w:marRight w:val="0"/>
      <w:marTop w:val="0"/>
      <w:marBottom w:val="0"/>
      <w:divBdr>
        <w:top w:val="none" w:sz="0" w:space="0" w:color="auto"/>
        <w:left w:val="none" w:sz="0" w:space="0" w:color="auto"/>
        <w:bottom w:val="none" w:sz="0" w:space="0" w:color="auto"/>
        <w:right w:val="none" w:sz="0" w:space="0" w:color="auto"/>
      </w:divBdr>
    </w:div>
    <w:div w:id="81218966">
      <w:bodyDiv w:val="1"/>
      <w:marLeft w:val="0"/>
      <w:marRight w:val="0"/>
      <w:marTop w:val="0"/>
      <w:marBottom w:val="0"/>
      <w:divBdr>
        <w:top w:val="none" w:sz="0" w:space="0" w:color="auto"/>
        <w:left w:val="none" w:sz="0" w:space="0" w:color="auto"/>
        <w:bottom w:val="none" w:sz="0" w:space="0" w:color="auto"/>
        <w:right w:val="none" w:sz="0" w:space="0" w:color="auto"/>
      </w:divBdr>
    </w:div>
    <w:div w:id="134414724">
      <w:bodyDiv w:val="1"/>
      <w:marLeft w:val="0"/>
      <w:marRight w:val="0"/>
      <w:marTop w:val="0"/>
      <w:marBottom w:val="0"/>
      <w:divBdr>
        <w:top w:val="none" w:sz="0" w:space="0" w:color="auto"/>
        <w:left w:val="none" w:sz="0" w:space="0" w:color="auto"/>
        <w:bottom w:val="none" w:sz="0" w:space="0" w:color="auto"/>
        <w:right w:val="none" w:sz="0" w:space="0" w:color="auto"/>
      </w:divBdr>
      <w:divsChild>
        <w:div w:id="1807774271">
          <w:marLeft w:val="0"/>
          <w:marRight w:val="0"/>
          <w:marTop w:val="0"/>
          <w:marBottom w:val="0"/>
          <w:divBdr>
            <w:top w:val="none" w:sz="0" w:space="0" w:color="auto"/>
            <w:left w:val="none" w:sz="0" w:space="0" w:color="auto"/>
            <w:bottom w:val="none" w:sz="0" w:space="0" w:color="auto"/>
            <w:right w:val="none" w:sz="0" w:space="0" w:color="auto"/>
          </w:divBdr>
          <w:divsChild>
            <w:div w:id="179050193">
              <w:marLeft w:val="0"/>
              <w:marRight w:val="0"/>
              <w:marTop w:val="0"/>
              <w:marBottom w:val="0"/>
              <w:divBdr>
                <w:top w:val="none" w:sz="0" w:space="0" w:color="auto"/>
                <w:left w:val="none" w:sz="0" w:space="0" w:color="auto"/>
                <w:bottom w:val="none" w:sz="0" w:space="0" w:color="auto"/>
                <w:right w:val="none" w:sz="0" w:space="0" w:color="auto"/>
              </w:divBdr>
              <w:divsChild>
                <w:div w:id="755635859">
                  <w:marLeft w:val="0"/>
                  <w:marRight w:val="0"/>
                  <w:marTop w:val="0"/>
                  <w:marBottom w:val="0"/>
                  <w:divBdr>
                    <w:top w:val="none" w:sz="0" w:space="0" w:color="auto"/>
                    <w:left w:val="none" w:sz="0" w:space="0" w:color="auto"/>
                    <w:bottom w:val="none" w:sz="0" w:space="0" w:color="auto"/>
                    <w:right w:val="none" w:sz="0" w:space="0" w:color="auto"/>
                  </w:divBdr>
                  <w:divsChild>
                    <w:div w:id="1287808131">
                      <w:marLeft w:val="0"/>
                      <w:marRight w:val="0"/>
                      <w:marTop w:val="0"/>
                      <w:marBottom w:val="0"/>
                      <w:divBdr>
                        <w:top w:val="none" w:sz="0" w:space="0" w:color="auto"/>
                        <w:left w:val="none" w:sz="0" w:space="0" w:color="auto"/>
                        <w:bottom w:val="none" w:sz="0" w:space="0" w:color="auto"/>
                        <w:right w:val="none" w:sz="0" w:space="0" w:color="auto"/>
                      </w:divBdr>
                      <w:divsChild>
                        <w:div w:id="952831673">
                          <w:marLeft w:val="0"/>
                          <w:marRight w:val="0"/>
                          <w:marTop w:val="0"/>
                          <w:marBottom w:val="0"/>
                          <w:divBdr>
                            <w:top w:val="none" w:sz="0" w:space="0" w:color="auto"/>
                            <w:left w:val="none" w:sz="0" w:space="0" w:color="auto"/>
                            <w:bottom w:val="none" w:sz="0" w:space="0" w:color="auto"/>
                            <w:right w:val="none" w:sz="0" w:space="0" w:color="auto"/>
                          </w:divBdr>
                          <w:divsChild>
                            <w:div w:id="1570337825">
                              <w:marLeft w:val="0"/>
                              <w:marRight w:val="1500"/>
                              <w:marTop w:val="100"/>
                              <w:marBottom w:val="100"/>
                              <w:divBdr>
                                <w:top w:val="none" w:sz="0" w:space="0" w:color="auto"/>
                                <w:left w:val="none" w:sz="0" w:space="0" w:color="auto"/>
                                <w:bottom w:val="none" w:sz="0" w:space="0" w:color="auto"/>
                                <w:right w:val="none" w:sz="0" w:space="0" w:color="auto"/>
                              </w:divBdr>
                              <w:divsChild>
                                <w:div w:id="316694157">
                                  <w:marLeft w:val="0"/>
                                  <w:marRight w:val="0"/>
                                  <w:marTop w:val="300"/>
                                  <w:marBottom w:val="450"/>
                                  <w:divBdr>
                                    <w:top w:val="none" w:sz="0" w:space="0" w:color="auto"/>
                                    <w:left w:val="none" w:sz="0" w:space="0" w:color="auto"/>
                                    <w:bottom w:val="none" w:sz="0" w:space="0" w:color="auto"/>
                                    <w:right w:val="none" w:sz="0" w:space="0" w:color="auto"/>
                                  </w:divBdr>
                                  <w:divsChild>
                                    <w:div w:id="1588079523">
                                      <w:marLeft w:val="0"/>
                                      <w:marRight w:val="0"/>
                                      <w:marTop w:val="0"/>
                                      <w:marBottom w:val="0"/>
                                      <w:divBdr>
                                        <w:top w:val="none" w:sz="0" w:space="0" w:color="auto"/>
                                        <w:left w:val="none" w:sz="0" w:space="0" w:color="auto"/>
                                        <w:bottom w:val="none" w:sz="0" w:space="0" w:color="auto"/>
                                        <w:right w:val="none" w:sz="0" w:space="0" w:color="auto"/>
                                      </w:divBdr>
                                      <w:divsChild>
                                        <w:div w:id="13005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31451">
      <w:bodyDiv w:val="1"/>
      <w:marLeft w:val="0"/>
      <w:marRight w:val="0"/>
      <w:marTop w:val="0"/>
      <w:marBottom w:val="0"/>
      <w:divBdr>
        <w:top w:val="none" w:sz="0" w:space="0" w:color="auto"/>
        <w:left w:val="none" w:sz="0" w:space="0" w:color="auto"/>
        <w:bottom w:val="none" w:sz="0" w:space="0" w:color="auto"/>
        <w:right w:val="none" w:sz="0" w:space="0" w:color="auto"/>
      </w:divBdr>
      <w:divsChild>
        <w:div w:id="2036031071">
          <w:marLeft w:val="0"/>
          <w:marRight w:val="0"/>
          <w:marTop w:val="0"/>
          <w:marBottom w:val="0"/>
          <w:divBdr>
            <w:top w:val="none" w:sz="0" w:space="0" w:color="auto"/>
            <w:left w:val="none" w:sz="0" w:space="0" w:color="auto"/>
            <w:bottom w:val="none" w:sz="0" w:space="0" w:color="auto"/>
            <w:right w:val="none" w:sz="0" w:space="0" w:color="auto"/>
          </w:divBdr>
          <w:divsChild>
            <w:div w:id="660891618">
              <w:marLeft w:val="0"/>
              <w:marRight w:val="0"/>
              <w:marTop w:val="0"/>
              <w:marBottom w:val="0"/>
              <w:divBdr>
                <w:top w:val="none" w:sz="0" w:space="0" w:color="auto"/>
                <w:left w:val="none" w:sz="0" w:space="0" w:color="auto"/>
                <w:bottom w:val="none" w:sz="0" w:space="0" w:color="auto"/>
                <w:right w:val="none" w:sz="0" w:space="0" w:color="auto"/>
              </w:divBdr>
              <w:divsChild>
                <w:div w:id="1427186935">
                  <w:marLeft w:val="0"/>
                  <w:marRight w:val="0"/>
                  <w:marTop w:val="0"/>
                  <w:marBottom w:val="0"/>
                  <w:divBdr>
                    <w:top w:val="none" w:sz="0" w:space="0" w:color="auto"/>
                    <w:left w:val="none" w:sz="0" w:space="0" w:color="auto"/>
                    <w:bottom w:val="none" w:sz="0" w:space="0" w:color="auto"/>
                    <w:right w:val="none" w:sz="0" w:space="0" w:color="auto"/>
                  </w:divBdr>
                  <w:divsChild>
                    <w:div w:id="508721049">
                      <w:marLeft w:val="0"/>
                      <w:marRight w:val="0"/>
                      <w:marTop w:val="0"/>
                      <w:marBottom w:val="0"/>
                      <w:divBdr>
                        <w:top w:val="none" w:sz="0" w:space="0" w:color="auto"/>
                        <w:left w:val="none" w:sz="0" w:space="0" w:color="auto"/>
                        <w:bottom w:val="none" w:sz="0" w:space="0" w:color="auto"/>
                        <w:right w:val="none" w:sz="0" w:space="0" w:color="auto"/>
                      </w:divBdr>
                      <w:divsChild>
                        <w:div w:id="171646835">
                          <w:marLeft w:val="0"/>
                          <w:marRight w:val="0"/>
                          <w:marTop w:val="0"/>
                          <w:marBottom w:val="0"/>
                          <w:divBdr>
                            <w:top w:val="none" w:sz="0" w:space="0" w:color="auto"/>
                            <w:left w:val="none" w:sz="0" w:space="0" w:color="auto"/>
                            <w:bottom w:val="none" w:sz="0" w:space="0" w:color="auto"/>
                            <w:right w:val="none" w:sz="0" w:space="0" w:color="auto"/>
                          </w:divBdr>
                          <w:divsChild>
                            <w:div w:id="1166357965">
                              <w:marLeft w:val="0"/>
                              <w:marRight w:val="1500"/>
                              <w:marTop w:val="100"/>
                              <w:marBottom w:val="100"/>
                              <w:divBdr>
                                <w:top w:val="none" w:sz="0" w:space="0" w:color="auto"/>
                                <w:left w:val="none" w:sz="0" w:space="0" w:color="auto"/>
                                <w:bottom w:val="none" w:sz="0" w:space="0" w:color="auto"/>
                                <w:right w:val="none" w:sz="0" w:space="0" w:color="auto"/>
                              </w:divBdr>
                              <w:divsChild>
                                <w:div w:id="1447500820">
                                  <w:marLeft w:val="0"/>
                                  <w:marRight w:val="0"/>
                                  <w:marTop w:val="300"/>
                                  <w:marBottom w:val="450"/>
                                  <w:divBdr>
                                    <w:top w:val="none" w:sz="0" w:space="0" w:color="auto"/>
                                    <w:left w:val="none" w:sz="0" w:space="0" w:color="auto"/>
                                    <w:bottom w:val="none" w:sz="0" w:space="0" w:color="auto"/>
                                    <w:right w:val="none" w:sz="0" w:space="0" w:color="auto"/>
                                  </w:divBdr>
                                  <w:divsChild>
                                    <w:div w:id="1825051031">
                                      <w:marLeft w:val="0"/>
                                      <w:marRight w:val="0"/>
                                      <w:marTop w:val="0"/>
                                      <w:marBottom w:val="0"/>
                                      <w:divBdr>
                                        <w:top w:val="none" w:sz="0" w:space="0" w:color="auto"/>
                                        <w:left w:val="none" w:sz="0" w:space="0" w:color="auto"/>
                                        <w:bottom w:val="none" w:sz="0" w:space="0" w:color="auto"/>
                                        <w:right w:val="none" w:sz="0" w:space="0" w:color="auto"/>
                                      </w:divBdr>
                                      <w:divsChild>
                                        <w:div w:id="28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3208">
      <w:bodyDiv w:val="1"/>
      <w:marLeft w:val="0"/>
      <w:marRight w:val="0"/>
      <w:marTop w:val="0"/>
      <w:marBottom w:val="0"/>
      <w:divBdr>
        <w:top w:val="none" w:sz="0" w:space="0" w:color="auto"/>
        <w:left w:val="none" w:sz="0" w:space="0" w:color="auto"/>
        <w:bottom w:val="none" w:sz="0" w:space="0" w:color="auto"/>
        <w:right w:val="none" w:sz="0" w:space="0" w:color="auto"/>
      </w:divBdr>
      <w:divsChild>
        <w:div w:id="1930042310">
          <w:marLeft w:val="1166"/>
          <w:marRight w:val="0"/>
          <w:marTop w:val="80"/>
          <w:marBottom w:val="0"/>
          <w:divBdr>
            <w:top w:val="none" w:sz="0" w:space="0" w:color="auto"/>
            <w:left w:val="none" w:sz="0" w:space="0" w:color="auto"/>
            <w:bottom w:val="none" w:sz="0" w:space="0" w:color="auto"/>
            <w:right w:val="none" w:sz="0" w:space="0" w:color="auto"/>
          </w:divBdr>
        </w:div>
      </w:divsChild>
    </w:div>
    <w:div w:id="271478607">
      <w:bodyDiv w:val="1"/>
      <w:marLeft w:val="0"/>
      <w:marRight w:val="0"/>
      <w:marTop w:val="0"/>
      <w:marBottom w:val="0"/>
      <w:divBdr>
        <w:top w:val="none" w:sz="0" w:space="0" w:color="auto"/>
        <w:left w:val="none" w:sz="0" w:space="0" w:color="auto"/>
        <w:bottom w:val="none" w:sz="0" w:space="0" w:color="auto"/>
        <w:right w:val="none" w:sz="0" w:space="0" w:color="auto"/>
      </w:divBdr>
      <w:divsChild>
        <w:div w:id="546373882">
          <w:marLeft w:val="0"/>
          <w:marRight w:val="0"/>
          <w:marTop w:val="0"/>
          <w:marBottom w:val="0"/>
          <w:divBdr>
            <w:top w:val="none" w:sz="0" w:space="0" w:color="auto"/>
            <w:left w:val="none" w:sz="0" w:space="0" w:color="auto"/>
            <w:bottom w:val="none" w:sz="0" w:space="0" w:color="auto"/>
            <w:right w:val="none" w:sz="0" w:space="0" w:color="auto"/>
          </w:divBdr>
          <w:divsChild>
            <w:div w:id="417295228">
              <w:marLeft w:val="0"/>
              <w:marRight w:val="0"/>
              <w:marTop w:val="0"/>
              <w:marBottom w:val="0"/>
              <w:divBdr>
                <w:top w:val="none" w:sz="0" w:space="0" w:color="auto"/>
                <w:left w:val="none" w:sz="0" w:space="0" w:color="auto"/>
                <w:bottom w:val="none" w:sz="0" w:space="0" w:color="auto"/>
                <w:right w:val="none" w:sz="0" w:space="0" w:color="auto"/>
              </w:divBdr>
              <w:divsChild>
                <w:div w:id="411435639">
                  <w:marLeft w:val="0"/>
                  <w:marRight w:val="0"/>
                  <w:marTop w:val="0"/>
                  <w:marBottom w:val="0"/>
                  <w:divBdr>
                    <w:top w:val="none" w:sz="0" w:space="0" w:color="auto"/>
                    <w:left w:val="none" w:sz="0" w:space="0" w:color="auto"/>
                    <w:bottom w:val="none" w:sz="0" w:space="0" w:color="auto"/>
                    <w:right w:val="none" w:sz="0" w:space="0" w:color="auto"/>
                  </w:divBdr>
                  <w:divsChild>
                    <w:div w:id="1294022373">
                      <w:marLeft w:val="0"/>
                      <w:marRight w:val="0"/>
                      <w:marTop w:val="0"/>
                      <w:marBottom w:val="0"/>
                      <w:divBdr>
                        <w:top w:val="none" w:sz="0" w:space="0" w:color="auto"/>
                        <w:left w:val="none" w:sz="0" w:space="0" w:color="auto"/>
                        <w:bottom w:val="none" w:sz="0" w:space="0" w:color="auto"/>
                        <w:right w:val="none" w:sz="0" w:space="0" w:color="auto"/>
                      </w:divBdr>
                      <w:divsChild>
                        <w:div w:id="1155144157">
                          <w:marLeft w:val="405"/>
                          <w:marRight w:val="0"/>
                          <w:marTop w:val="0"/>
                          <w:marBottom w:val="0"/>
                          <w:divBdr>
                            <w:top w:val="none" w:sz="0" w:space="0" w:color="auto"/>
                            <w:left w:val="none" w:sz="0" w:space="0" w:color="auto"/>
                            <w:bottom w:val="none" w:sz="0" w:space="0" w:color="auto"/>
                            <w:right w:val="none" w:sz="0" w:space="0" w:color="auto"/>
                          </w:divBdr>
                          <w:divsChild>
                            <w:div w:id="775172191">
                              <w:marLeft w:val="0"/>
                              <w:marRight w:val="0"/>
                              <w:marTop w:val="0"/>
                              <w:marBottom w:val="0"/>
                              <w:divBdr>
                                <w:top w:val="none" w:sz="0" w:space="0" w:color="auto"/>
                                <w:left w:val="none" w:sz="0" w:space="0" w:color="auto"/>
                                <w:bottom w:val="none" w:sz="0" w:space="0" w:color="auto"/>
                                <w:right w:val="none" w:sz="0" w:space="0" w:color="auto"/>
                              </w:divBdr>
                              <w:divsChild>
                                <w:div w:id="725221764">
                                  <w:marLeft w:val="0"/>
                                  <w:marRight w:val="0"/>
                                  <w:marTop w:val="0"/>
                                  <w:marBottom w:val="0"/>
                                  <w:divBdr>
                                    <w:top w:val="none" w:sz="0" w:space="0" w:color="auto"/>
                                    <w:left w:val="none" w:sz="0" w:space="0" w:color="auto"/>
                                    <w:bottom w:val="none" w:sz="0" w:space="0" w:color="auto"/>
                                    <w:right w:val="none" w:sz="0" w:space="0" w:color="auto"/>
                                  </w:divBdr>
                                  <w:divsChild>
                                    <w:div w:id="1226140524">
                                      <w:marLeft w:val="0"/>
                                      <w:marRight w:val="0"/>
                                      <w:marTop w:val="60"/>
                                      <w:marBottom w:val="0"/>
                                      <w:divBdr>
                                        <w:top w:val="none" w:sz="0" w:space="0" w:color="auto"/>
                                        <w:left w:val="none" w:sz="0" w:space="0" w:color="auto"/>
                                        <w:bottom w:val="none" w:sz="0" w:space="0" w:color="auto"/>
                                        <w:right w:val="none" w:sz="0" w:space="0" w:color="auto"/>
                                      </w:divBdr>
                                      <w:divsChild>
                                        <w:div w:id="35399621">
                                          <w:marLeft w:val="0"/>
                                          <w:marRight w:val="0"/>
                                          <w:marTop w:val="0"/>
                                          <w:marBottom w:val="0"/>
                                          <w:divBdr>
                                            <w:top w:val="none" w:sz="0" w:space="0" w:color="auto"/>
                                            <w:left w:val="none" w:sz="0" w:space="0" w:color="auto"/>
                                            <w:bottom w:val="none" w:sz="0" w:space="0" w:color="auto"/>
                                            <w:right w:val="none" w:sz="0" w:space="0" w:color="auto"/>
                                          </w:divBdr>
                                          <w:divsChild>
                                            <w:div w:id="636183876">
                                              <w:marLeft w:val="0"/>
                                              <w:marRight w:val="0"/>
                                              <w:marTop w:val="0"/>
                                              <w:marBottom w:val="0"/>
                                              <w:divBdr>
                                                <w:top w:val="none" w:sz="0" w:space="0" w:color="auto"/>
                                                <w:left w:val="none" w:sz="0" w:space="0" w:color="auto"/>
                                                <w:bottom w:val="none" w:sz="0" w:space="0" w:color="auto"/>
                                                <w:right w:val="none" w:sz="0" w:space="0" w:color="auto"/>
                                              </w:divBdr>
                                              <w:divsChild>
                                                <w:div w:id="468479915">
                                                  <w:marLeft w:val="0"/>
                                                  <w:marRight w:val="0"/>
                                                  <w:marTop w:val="0"/>
                                                  <w:marBottom w:val="0"/>
                                                  <w:divBdr>
                                                    <w:top w:val="none" w:sz="0" w:space="0" w:color="auto"/>
                                                    <w:left w:val="none" w:sz="0" w:space="0" w:color="auto"/>
                                                    <w:bottom w:val="none" w:sz="0" w:space="0" w:color="auto"/>
                                                    <w:right w:val="none" w:sz="0" w:space="0" w:color="auto"/>
                                                  </w:divBdr>
                                                  <w:divsChild>
                                                    <w:div w:id="370690120">
                                                      <w:marLeft w:val="0"/>
                                                      <w:marRight w:val="0"/>
                                                      <w:marTop w:val="0"/>
                                                      <w:marBottom w:val="0"/>
                                                      <w:divBdr>
                                                        <w:top w:val="none" w:sz="0" w:space="0" w:color="auto"/>
                                                        <w:left w:val="none" w:sz="0" w:space="0" w:color="auto"/>
                                                        <w:bottom w:val="none" w:sz="0" w:space="0" w:color="auto"/>
                                                        <w:right w:val="none" w:sz="0" w:space="0" w:color="auto"/>
                                                      </w:divBdr>
                                                      <w:divsChild>
                                                        <w:div w:id="620068273">
                                                          <w:marLeft w:val="0"/>
                                                          <w:marRight w:val="0"/>
                                                          <w:marTop w:val="0"/>
                                                          <w:marBottom w:val="0"/>
                                                          <w:divBdr>
                                                            <w:top w:val="none" w:sz="0" w:space="0" w:color="auto"/>
                                                            <w:left w:val="none" w:sz="0" w:space="0" w:color="auto"/>
                                                            <w:bottom w:val="none" w:sz="0" w:space="0" w:color="auto"/>
                                                            <w:right w:val="none" w:sz="0" w:space="0" w:color="auto"/>
                                                          </w:divBdr>
                                                          <w:divsChild>
                                                            <w:div w:id="406419699">
                                                              <w:marLeft w:val="0"/>
                                                              <w:marRight w:val="0"/>
                                                              <w:marTop w:val="0"/>
                                                              <w:marBottom w:val="0"/>
                                                              <w:divBdr>
                                                                <w:top w:val="none" w:sz="0" w:space="0" w:color="auto"/>
                                                                <w:left w:val="none" w:sz="0" w:space="0" w:color="auto"/>
                                                                <w:bottom w:val="none" w:sz="0" w:space="0" w:color="auto"/>
                                                                <w:right w:val="none" w:sz="0" w:space="0" w:color="auto"/>
                                                              </w:divBdr>
                                                              <w:divsChild>
                                                                <w:div w:id="713314387">
                                                                  <w:marLeft w:val="0"/>
                                                                  <w:marRight w:val="0"/>
                                                                  <w:marTop w:val="0"/>
                                                                  <w:marBottom w:val="0"/>
                                                                  <w:divBdr>
                                                                    <w:top w:val="none" w:sz="0" w:space="0" w:color="auto"/>
                                                                    <w:left w:val="none" w:sz="0" w:space="0" w:color="auto"/>
                                                                    <w:bottom w:val="none" w:sz="0" w:space="0" w:color="auto"/>
                                                                    <w:right w:val="none" w:sz="0" w:space="0" w:color="auto"/>
                                                                  </w:divBdr>
                                                                  <w:divsChild>
                                                                    <w:div w:id="267936319">
                                                                      <w:marLeft w:val="0"/>
                                                                      <w:marRight w:val="0"/>
                                                                      <w:marTop w:val="0"/>
                                                                      <w:marBottom w:val="0"/>
                                                                      <w:divBdr>
                                                                        <w:top w:val="none" w:sz="0" w:space="0" w:color="auto"/>
                                                                        <w:left w:val="none" w:sz="0" w:space="0" w:color="auto"/>
                                                                        <w:bottom w:val="none" w:sz="0" w:space="0" w:color="auto"/>
                                                                        <w:right w:val="none" w:sz="0" w:space="0" w:color="auto"/>
                                                                      </w:divBdr>
                                                                      <w:divsChild>
                                                                        <w:div w:id="52125980">
                                                                          <w:marLeft w:val="0"/>
                                                                          <w:marRight w:val="0"/>
                                                                          <w:marTop w:val="0"/>
                                                                          <w:marBottom w:val="0"/>
                                                                          <w:divBdr>
                                                                            <w:top w:val="none" w:sz="0" w:space="0" w:color="auto"/>
                                                                            <w:left w:val="none" w:sz="0" w:space="0" w:color="auto"/>
                                                                            <w:bottom w:val="none" w:sz="0" w:space="0" w:color="auto"/>
                                                                            <w:right w:val="none" w:sz="0" w:space="0" w:color="auto"/>
                                                                          </w:divBdr>
                                                                          <w:divsChild>
                                                                            <w:div w:id="1660111747">
                                                                              <w:marLeft w:val="0"/>
                                                                              <w:marRight w:val="0"/>
                                                                              <w:marTop w:val="0"/>
                                                                              <w:marBottom w:val="0"/>
                                                                              <w:divBdr>
                                                                                <w:top w:val="none" w:sz="0" w:space="0" w:color="auto"/>
                                                                                <w:left w:val="none" w:sz="0" w:space="0" w:color="auto"/>
                                                                                <w:bottom w:val="none" w:sz="0" w:space="0" w:color="auto"/>
                                                                                <w:right w:val="none" w:sz="0" w:space="0" w:color="auto"/>
                                                                              </w:divBdr>
                                                                              <w:divsChild>
                                                                                <w:div w:id="159844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550917">
      <w:bodyDiv w:val="1"/>
      <w:marLeft w:val="0"/>
      <w:marRight w:val="0"/>
      <w:marTop w:val="0"/>
      <w:marBottom w:val="0"/>
      <w:divBdr>
        <w:top w:val="none" w:sz="0" w:space="0" w:color="auto"/>
        <w:left w:val="none" w:sz="0" w:space="0" w:color="auto"/>
        <w:bottom w:val="none" w:sz="0" w:space="0" w:color="auto"/>
        <w:right w:val="none" w:sz="0" w:space="0" w:color="auto"/>
      </w:divBdr>
      <w:divsChild>
        <w:div w:id="421921459">
          <w:marLeft w:val="0"/>
          <w:marRight w:val="0"/>
          <w:marTop w:val="0"/>
          <w:marBottom w:val="0"/>
          <w:divBdr>
            <w:top w:val="none" w:sz="0" w:space="0" w:color="auto"/>
            <w:left w:val="none" w:sz="0" w:space="0" w:color="auto"/>
            <w:bottom w:val="none" w:sz="0" w:space="0" w:color="auto"/>
            <w:right w:val="none" w:sz="0" w:space="0" w:color="auto"/>
          </w:divBdr>
          <w:divsChild>
            <w:div w:id="1432355654">
              <w:marLeft w:val="0"/>
              <w:marRight w:val="0"/>
              <w:marTop w:val="0"/>
              <w:marBottom w:val="0"/>
              <w:divBdr>
                <w:top w:val="none" w:sz="0" w:space="0" w:color="auto"/>
                <w:left w:val="none" w:sz="0" w:space="0" w:color="auto"/>
                <w:bottom w:val="none" w:sz="0" w:space="0" w:color="auto"/>
                <w:right w:val="none" w:sz="0" w:space="0" w:color="auto"/>
              </w:divBdr>
              <w:divsChild>
                <w:div w:id="410279104">
                  <w:marLeft w:val="0"/>
                  <w:marRight w:val="0"/>
                  <w:marTop w:val="0"/>
                  <w:marBottom w:val="0"/>
                  <w:divBdr>
                    <w:top w:val="none" w:sz="0" w:space="0" w:color="auto"/>
                    <w:left w:val="none" w:sz="0" w:space="0" w:color="auto"/>
                    <w:bottom w:val="none" w:sz="0" w:space="0" w:color="auto"/>
                    <w:right w:val="none" w:sz="0" w:space="0" w:color="auto"/>
                  </w:divBdr>
                  <w:divsChild>
                    <w:div w:id="1744134855">
                      <w:marLeft w:val="0"/>
                      <w:marRight w:val="0"/>
                      <w:marTop w:val="0"/>
                      <w:marBottom w:val="0"/>
                      <w:divBdr>
                        <w:top w:val="none" w:sz="0" w:space="0" w:color="auto"/>
                        <w:left w:val="none" w:sz="0" w:space="0" w:color="auto"/>
                        <w:bottom w:val="none" w:sz="0" w:space="0" w:color="auto"/>
                        <w:right w:val="none" w:sz="0" w:space="0" w:color="auto"/>
                      </w:divBdr>
                      <w:divsChild>
                        <w:div w:id="1885557255">
                          <w:marLeft w:val="0"/>
                          <w:marRight w:val="0"/>
                          <w:marTop w:val="0"/>
                          <w:marBottom w:val="0"/>
                          <w:divBdr>
                            <w:top w:val="none" w:sz="0" w:space="0" w:color="auto"/>
                            <w:left w:val="none" w:sz="0" w:space="0" w:color="auto"/>
                            <w:bottom w:val="none" w:sz="0" w:space="0" w:color="auto"/>
                            <w:right w:val="none" w:sz="0" w:space="0" w:color="auto"/>
                          </w:divBdr>
                          <w:divsChild>
                            <w:div w:id="26374832">
                              <w:marLeft w:val="0"/>
                              <w:marRight w:val="1500"/>
                              <w:marTop w:val="100"/>
                              <w:marBottom w:val="100"/>
                              <w:divBdr>
                                <w:top w:val="none" w:sz="0" w:space="0" w:color="auto"/>
                                <w:left w:val="none" w:sz="0" w:space="0" w:color="auto"/>
                                <w:bottom w:val="none" w:sz="0" w:space="0" w:color="auto"/>
                                <w:right w:val="none" w:sz="0" w:space="0" w:color="auto"/>
                              </w:divBdr>
                              <w:divsChild>
                                <w:div w:id="131024210">
                                  <w:marLeft w:val="0"/>
                                  <w:marRight w:val="0"/>
                                  <w:marTop w:val="300"/>
                                  <w:marBottom w:val="450"/>
                                  <w:divBdr>
                                    <w:top w:val="none" w:sz="0" w:space="0" w:color="auto"/>
                                    <w:left w:val="none" w:sz="0" w:space="0" w:color="auto"/>
                                    <w:bottom w:val="none" w:sz="0" w:space="0" w:color="auto"/>
                                    <w:right w:val="none" w:sz="0" w:space="0" w:color="auto"/>
                                  </w:divBdr>
                                  <w:divsChild>
                                    <w:div w:id="1813985107">
                                      <w:marLeft w:val="0"/>
                                      <w:marRight w:val="0"/>
                                      <w:marTop w:val="0"/>
                                      <w:marBottom w:val="0"/>
                                      <w:divBdr>
                                        <w:top w:val="none" w:sz="0" w:space="0" w:color="auto"/>
                                        <w:left w:val="none" w:sz="0" w:space="0" w:color="auto"/>
                                        <w:bottom w:val="none" w:sz="0" w:space="0" w:color="auto"/>
                                        <w:right w:val="none" w:sz="0" w:space="0" w:color="auto"/>
                                      </w:divBdr>
                                      <w:divsChild>
                                        <w:div w:id="176148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8192086">
      <w:bodyDiv w:val="1"/>
      <w:marLeft w:val="0"/>
      <w:marRight w:val="0"/>
      <w:marTop w:val="0"/>
      <w:marBottom w:val="0"/>
      <w:divBdr>
        <w:top w:val="none" w:sz="0" w:space="0" w:color="auto"/>
        <w:left w:val="none" w:sz="0" w:space="0" w:color="auto"/>
        <w:bottom w:val="none" w:sz="0" w:space="0" w:color="auto"/>
        <w:right w:val="none" w:sz="0" w:space="0" w:color="auto"/>
      </w:divBdr>
    </w:div>
    <w:div w:id="326205211">
      <w:bodyDiv w:val="1"/>
      <w:marLeft w:val="0"/>
      <w:marRight w:val="0"/>
      <w:marTop w:val="0"/>
      <w:marBottom w:val="0"/>
      <w:divBdr>
        <w:top w:val="none" w:sz="0" w:space="0" w:color="auto"/>
        <w:left w:val="none" w:sz="0" w:space="0" w:color="auto"/>
        <w:bottom w:val="none" w:sz="0" w:space="0" w:color="auto"/>
        <w:right w:val="none" w:sz="0" w:space="0" w:color="auto"/>
      </w:divBdr>
    </w:div>
    <w:div w:id="363100521">
      <w:bodyDiv w:val="1"/>
      <w:marLeft w:val="0"/>
      <w:marRight w:val="0"/>
      <w:marTop w:val="0"/>
      <w:marBottom w:val="0"/>
      <w:divBdr>
        <w:top w:val="none" w:sz="0" w:space="0" w:color="auto"/>
        <w:left w:val="none" w:sz="0" w:space="0" w:color="auto"/>
        <w:bottom w:val="none" w:sz="0" w:space="0" w:color="auto"/>
        <w:right w:val="none" w:sz="0" w:space="0" w:color="auto"/>
      </w:divBdr>
      <w:divsChild>
        <w:div w:id="614563629">
          <w:marLeft w:val="0"/>
          <w:marRight w:val="0"/>
          <w:marTop w:val="0"/>
          <w:marBottom w:val="0"/>
          <w:divBdr>
            <w:top w:val="none" w:sz="0" w:space="0" w:color="auto"/>
            <w:left w:val="none" w:sz="0" w:space="0" w:color="auto"/>
            <w:bottom w:val="none" w:sz="0" w:space="0" w:color="auto"/>
            <w:right w:val="none" w:sz="0" w:space="0" w:color="auto"/>
          </w:divBdr>
          <w:divsChild>
            <w:div w:id="1584686118">
              <w:marLeft w:val="0"/>
              <w:marRight w:val="0"/>
              <w:marTop w:val="0"/>
              <w:marBottom w:val="0"/>
              <w:divBdr>
                <w:top w:val="none" w:sz="0" w:space="0" w:color="auto"/>
                <w:left w:val="none" w:sz="0" w:space="0" w:color="auto"/>
                <w:bottom w:val="none" w:sz="0" w:space="0" w:color="auto"/>
                <w:right w:val="none" w:sz="0" w:space="0" w:color="auto"/>
              </w:divBdr>
              <w:divsChild>
                <w:div w:id="231166130">
                  <w:marLeft w:val="0"/>
                  <w:marRight w:val="0"/>
                  <w:marTop w:val="0"/>
                  <w:marBottom w:val="0"/>
                  <w:divBdr>
                    <w:top w:val="none" w:sz="0" w:space="0" w:color="auto"/>
                    <w:left w:val="none" w:sz="0" w:space="0" w:color="auto"/>
                    <w:bottom w:val="none" w:sz="0" w:space="0" w:color="auto"/>
                    <w:right w:val="none" w:sz="0" w:space="0" w:color="auto"/>
                  </w:divBdr>
                  <w:divsChild>
                    <w:div w:id="689064729">
                      <w:marLeft w:val="0"/>
                      <w:marRight w:val="0"/>
                      <w:marTop w:val="0"/>
                      <w:marBottom w:val="0"/>
                      <w:divBdr>
                        <w:top w:val="none" w:sz="0" w:space="0" w:color="auto"/>
                        <w:left w:val="none" w:sz="0" w:space="0" w:color="auto"/>
                        <w:bottom w:val="none" w:sz="0" w:space="0" w:color="auto"/>
                        <w:right w:val="none" w:sz="0" w:space="0" w:color="auto"/>
                      </w:divBdr>
                      <w:divsChild>
                        <w:div w:id="757796459">
                          <w:marLeft w:val="0"/>
                          <w:marRight w:val="0"/>
                          <w:marTop w:val="0"/>
                          <w:marBottom w:val="0"/>
                          <w:divBdr>
                            <w:top w:val="none" w:sz="0" w:space="0" w:color="auto"/>
                            <w:left w:val="none" w:sz="0" w:space="0" w:color="auto"/>
                            <w:bottom w:val="none" w:sz="0" w:space="0" w:color="auto"/>
                            <w:right w:val="none" w:sz="0" w:space="0" w:color="auto"/>
                          </w:divBdr>
                          <w:divsChild>
                            <w:div w:id="132140052">
                              <w:marLeft w:val="0"/>
                              <w:marRight w:val="1500"/>
                              <w:marTop w:val="100"/>
                              <w:marBottom w:val="100"/>
                              <w:divBdr>
                                <w:top w:val="none" w:sz="0" w:space="0" w:color="auto"/>
                                <w:left w:val="none" w:sz="0" w:space="0" w:color="auto"/>
                                <w:bottom w:val="none" w:sz="0" w:space="0" w:color="auto"/>
                                <w:right w:val="none" w:sz="0" w:space="0" w:color="auto"/>
                              </w:divBdr>
                              <w:divsChild>
                                <w:div w:id="1258170878">
                                  <w:marLeft w:val="0"/>
                                  <w:marRight w:val="0"/>
                                  <w:marTop w:val="300"/>
                                  <w:marBottom w:val="450"/>
                                  <w:divBdr>
                                    <w:top w:val="none" w:sz="0" w:space="0" w:color="auto"/>
                                    <w:left w:val="none" w:sz="0" w:space="0" w:color="auto"/>
                                    <w:bottom w:val="none" w:sz="0" w:space="0" w:color="auto"/>
                                    <w:right w:val="none" w:sz="0" w:space="0" w:color="auto"/>
                                  </w:divBdr>
                                  <w:divsChild>
                                    <w:div w:id="1913462775">
                                      <w:marLeft w:val="0"/>
                                      <w:marRight w:val="0"/>
                                      <w:marTop w:val="0"/>
                                      <w:marBottom w:val="0"/>
                                      <w:divBdr>
                                        <w:top w:val="none" w:sz="0" w:space="0" w:color="auto"/>
                                        <w:left w:val="none" w:sz="0" w:space="0" w:color="auto"/>
                                        <w:bottom w:val="none" w:sz="0" w:space="0" w:color="auto"/>
                                        <w:right w:val="none" w:sz="0" w:space="0" w:color="auto"/>
                                      </w:divBdr>
                                      <w:divsChild>
                                        <w:div w:id="193397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5763331">
      <w:bodyDiv w:val="1"/>
      <w:marLeft w:val="0"/>
      <w:marRight w:val="0"/>
      <w:marTop w:val="0"/>
      <w:marBottom w:val="0"/>
      <w:divBdr>
        <w:top w:val="none" w:sz="0" w:space="0" w:color="auto"/>
        <w:left w:val="none" w:sz="0" w:space="0" w:color="auto"/>
        <w:bottom w:val="none" w:sz="0" w:space="0" w:color="auto"/>
        <w:right w:val="none" w:sz="0" w:space="0" w:color="auto"/>
      </w:divBdr>
      <w:divsChild>
        <w:div w:id="92408510">
          <w:marLeft w:val="0"/>
          <w:marRight w:val="0"/>
          <w:marTop w:val="0"/>
          <w:marBottom w:val="0"/>
          <w:divBdr>
            <w:top w:val="none" w:sz="0" w:space="0" w:color="auto"/>
            <w:left w:val="none" w:sz="0" w:space="0" w:color="auto"/>
            <w:bottom w:val="none" w:sz="0" w:space="0" w:color="auto"/>
            <w:right w:val="none" w:sz="0" w:space="0" w:color="auto"/>
          </w:divBdr>
          <w:divsChild>
            <w:div w:id="805201824">
              <w:marLeft w:val="0"/>
              <w:marRight w:val="0"/>
              <w:marTop w:val="0"/>
              <w:marBottom w:val="0"/>
              <w:divBdr>
                <w:top w:val="none" w:sz="0" w:space="0" w:color="auto"/>
                <w:left w:val="none" w:sz="0" w:space="0" w:color="auto"/>
                <w:bottom w:val="none" w:sz="0" w:space="0" w:color="auto"/>
                <w:right w:val="none" w:sz="0" w:space="0" w:color="auto"/>
              </w:divBdr>
              <w:divsChild>
                <w:div w:id="2083289885">
                  <w:marLeft w:val="0"/>
                  <w:marRight w:val="0"/>
                  <w:marTop w:val="0"/>
                  <w:marBottom w:val="0"/>
                  <w:divBdr>
                    <w:top w:val="none" w:sz="0" w:space="0" w:color="auto"/>
                    <w:left w:val="none" w:sz="0" w:space="0" w:color="auto"/>
                    <w:bottom w:val="none" w:sz="0" w:space="0" w:color="auto"/>
                    <w:right w:val="none" w:sz="0" w:space="0" w:color="auto"/>
                  </w:divBdr>
                  <w:divsChild>
                    <w:div w:id="438528491">
                      <w:marLeft w:val="0"/>
                      <w:marRight w:val="0"/>
                      <w:marTop w:val="0"/>
                      <w:marBottom w:val="0"/>
                      <w:divBdr>
                        <w:top w:val="none" w:sz="0" w:space="0" w:color="auto"/>
                        <w:left w:val="none" w:sz="0" w:space="0" w:color="auto"/>
                        <w:bottom w:val="none" w:sz="0" w:space="0" w:color="auto"/>
                        <w:right w:val="none" w:sz="0" w:space="0" w:color="auto"/>
                      </w:divBdr>
                      <w:divsChild>
                        <w:div w:id="307905848">
                          <w:marLeft w:val="0"/>
                          <w:marRight w:val="0"/>
                          <w:marTop w:val="0"/>
                          <w:marBottom w:val="0"/>
                          <w:divBdr>
                            <w:top w:val="none" w:sz="0" w:space="0" w:color="auto"/>
                            <w:left w:val="none" w:sz="0" w:space="0" w:color="auto"/>
                            <w:bottom w:val="none" w:sz="0" w:space="0" w:color="auto"/>
                            <w:right w:val="none" w:sz="0" w:space="0" w:color="auto"/>
                          </w:divBdr>
                          <w:divsChild>
                            <w:div w:id="1517698016">
                              <w:marLeft w:val="0"/>
                              <w:marRight w:val="1500"/>
                              <w:marTop w:val="100"/>
                              <w:marBottom w:val="100"/>
                              <w:divBdr>
                                <w:top w:val="none" w:sz="0" w:space="0" w:color="auto"/>
                                <w:left w:val="none" w:sz="0" w:space="0" w:color="auto"/>
                                <w:bottom w:val="none" w:sz="0" w:space="0" w:color="auto"/>
                                <w:right w:val="none" w:sz="0" w:space="0" w:color="auto"/>
                              </w:divBdr>
                              <w:divsChild>
                                <w:div w:id="1918125824">
                                  <w:marLeft w:val="0"/>
                                  <w:marRight w:val="0"/>
                                  <w:marTop w:val="300"/>
                                  <w:marBottom w:val="450"/>
                                  <w:divBdr>
                                    <w:top w:val="none" w:sz="0" w:space="0" w:color="auto"/>
                                    <w:left w:val="none" w:sz="0" w:space="0" w:color="auto"/>
                                    <w:bottom w:val="none" w:sz="0" w:space="0" w:color="auto"/>
                                    <w:right w:val="none" w:sz="0" w:space="0" w:color="auto"/>
                                  </w:divBdr>
                                  <w:divsChild>
                                    <w:div w:id="566302851">
                                      <w:marLeft w:val="0"/>
                                      <w:marRight w:val="0"/>
                                      <w:marTop w:val="0"/>
                                      <w:marBottom w:val="0"/>
                                      <w:divBdr>
                                        <w:top w:val="none" w:sz="0" w:space="0" w:color="auto"/>
                                        <w:left w:val="none" w:sz="0" w:space="0" w:color="auto"/>
                                        <w:bottom w:val="none" w:sz="0" w:space="0" w:color="auto"/>
                                        <w:right w:val="none" w:sz="0" w:space="0" w:color="auto"/>
                                      </w:divBdr>
                                      <w:divsChild>
                                        <w:div w:id="102867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015229">
      <w:bodyDiv w:val="1"/>
      <w:marLeft w:val="0"/>
      <w:marRight w:val="0"/>
      <w:marTop w:val="0"/>
      <w:marBottom w:val="0"/>
      <w:divBdr>
        <w:top w:val="none" w:sz="0" w:space="0" w:color="auto"/>
        <w:left w:val="none" w:sz="0" w:space="0" w:color="auto"/>
        <w:bottom w:val="none" w:sz="0" w:space="0" w:color="auto"/>
        <w:right w:val="none" w:sz="0" w:space="0" w:color="auto"/>
      </w:divBdr>
    </w:div>
    <w:div w:id="437797838">
      <w:bodyDiv w:val="1"/>
      <w:marLeft w:val="0"/>
      <w:marRight w:val="0"/>
      <w:marTop w:val="0"/>
      <w:marBottom w:val="0"/>
      <w:divBdr>
        <w:top w:val="none" w:sz="0" w:space="0" w:color="auto"/>
        <w:left w:val="none" w:sz="0" w:space="0" w:color="auto"/>
        <w:bottom w:val="none" w:sz="0" w:space="0" w:color="auto"/>
        <w:right w:val="none" w:sz="0" w:space="0" w:color="auto"/>
      </w:divBdr>
    </w:div>
    <w:div w:id="445276932">
      <w:bodyDiv w:val="1"/>
      <w:marLeft w:val="0"/>
      <w:marRight w:val="0"/>
      <w:marTop w:val="0"/>
      <w:marBottom w:val="0"/>
      <w:divBdr>
        <w:top w:val="none" w:sz="0" w:space="0" w:color="auto"/>
        <w:left w:val="none" w:sz="0" w:space="0" w:color="auto"/>
        <w:bottom w:val="none" w:sz="0" w:space="0" w:color="auto"/>
        <w:right w:val="none" w:sz="0" w:space="0" w:color="auto"/>
      </w:divBdr>
    </w:div>
    <w:div w:id="464005314">
      <w:bodyDiv w:val="1"/>
      <w:marLeft w:val="0"/>
      <w:marRight w:val="0"/>
      <w:marTop w:val="0"/>
      <w:marBottom w:val="0"/>
      <w:divBdr>
        <w:top w:val="none" w:sz="0" w:space="0" w:color="auto"/>
        <w:left w:val="none" w:sz="0" w:space="0" w:color="auto"/>
        <w:bottom w:val="none" w:sz="0" w:space="0" w:color="auto"/>
        <w:right w:val="none" w:sz="0" w:space="0" w:color="auto"/>
      </w:divBdr>
    </w:div>
    <w:div w:id="568465494">
      <w:bodyDiv w:val="1"/>
      <w:marLeft w:val="0"/>
      <w:marRight w:val="0"/>
      <w:marTop w:val="0"/>
      <w:marBottom w:val="0"/>
      <w:divBdr>
        <w:top w:val="none" w:sz="0" w:space="0" w:color="auto"/>
        <w:left w:val="none" w:sz="0" w:space="0" w:color="auto"/>
        <w:bottom w:val="none" w:sz="0" w:space="0" w:color="auto"/>
        <w:right w:val="none" w:sz="0" w:space="0" w:color="auto"/>
      </w:divBdr>
      <w:divsChild>
        <w:div w:id="1272275088">
          <w:marLeft w:val="0"/>
          <w:marRight w:val="0"/>
          <w:marTop w:val="0"/>
          <w:marBottom w:val="0"/>
          <w:divBdr>
            <w:top w:val="none" w:sz="0" w:space="0" w:color="auto"/>
            <w:left w:val="none" w:sz="0" w:space="0" w:color="auto"/>
            <w:bottom w:val="none" w:sz="0" w:space="0" w:color="auto"/>
            <w:right w:val="none" w:sz="0" w:space="0" w:color="auto"/>
          </w:divBdr>
          <w:divsChild>
            <w:div w:id="1457790536">
              <w:marLeft w:val="0"/>
              <w:marRight w:val="0"/>
              <w:marTop w:val="0"/>
              <w:marBottom w:val="0"/>
              <w:divBdr>
                <w:top w:val="none" w:sz="0" w:space="0" w:color="auto"/>
                <w:left w:val="none" w:sz="0" w:space="0" w:color="auto"/>
                <w:bottom w:val="none" w:sz="0" w:space="0" w:color="auto"/>
                <w:right w:val="none" w:sz="0" w:space="0" w:color="auto"/>
              </w:divBdr>
              <w:divsChild>
                <w:div w:id="2072455727">
                  <w:marLeft w:val="0"/>
                  <w:marRight w:val="0"/>
                  <w:marTop w:val="0"/>
                  <w:marBottom w:val="0"/>
                  <w:divBdr>
                    <w:top w:val="none" w:sz="0" w:space="0" w:color="auto"/>
                    <w:left w:val="none" w:sz="0" w:space="0" w:color="auto"/>
                    <w:bottom w:val="none" w:sz="0" w:space="0" w:color="auto"/>
                    <w:right w:val="none" w:sz="0" w:space="0" w:color="auto"/>
                  </w:divBdr>
                  <w:divsChild>
                    <w:div w:id="514809355">
                      <w:marLeft w:val="0"/>
                      <w:marRight w:val="0"/>
                      <w:marTop w:val="0"/>
                      <w:marBottom w:val="0"/>
                      <w:divBdr>
                        <w:top w:val="none" w:sz="0" w:space="0" w:color="auto"/>
                        <w:left w:val="none" w:sz="0" w:space="0" w:color="auto"/>
                        <w:bottom w:val="none" w:sz="0" w:space="0" w:color="auto"/>
                        <w:right w:val="none" w:sz="0" w:space="0" w:color="auto"/>
                      </w:divBdr>
                      <w:divsChild>
                        <w:div w:id="899749480">
                          <w:marLeft w:val="0"/>
                          <w:marRight w:val="0"/>
                          <w:marTop w:val="0"/>
                          <w:marBottom w:val="0"/>
                          <w:divBdr>
                            <w:top w:val="none" w:sz="0" w:space="0" w:color="auto"/>
                            <w:left w:val="none" w:sz="0" w:space="0" w:color="auto"/>
                            <w:bottom w:val="none" w:sz="0" w:space="0" w:color="auto"/>
                            <w:right w:val="none" w:sz="0" w:space="0" w:color="auto"/>
                          </w:divBdr>
                          <w:divsChild>
                            <w:div w:id="2027633539">
                              <w:marLeft w:val="0"/>
                              <w:marRight w:val="1500"/>
                              <w:marTop w:val="100"/>
                              <w:marBottom w:val="100"/>
                              <w:divBdr>
                                <w:top w:val="none" w:sz="0" w:space="0" w:color="auto"/>
                                <w:left w:val="none" w:sz="0" w:space="0" w:color="auto"/>
                                <w:bottom w:val="none" w:sz="0" w:space="0" w:color="auto"/>
                                <w:right w:val="none" w:sz="0" w:space="0" w:color="auto"/>
                              </w:divBdr>
                              <w:divsChild>
                                <w:div w:id="1219898638">
                                  <w:marLeft w:val="0"/>
                                  <w:marRight w:val="0"/>
                                  <w:marTop w:val="300"/>
                                  <w:marBottom w:val="450"/>
                                  <w:divBdr>
                                    <w:top w:val="none" w:sz="0" w:space="0" w:color="auto"/>
                                    <w:left w:val="none" w:sz="0" w:space="0" w:color="auto"/>
                                    <w:bottom w:val="none" w:sz="0" w:space="0" w:color="auto"/>
                                    <w:right w:val="none" w:sz="0" w:space="0" w:color="auto"/>
                                  </w:divBdr>
                                  <w:divsChild>
                                    <w:div w:id="1071855475">
                                      <w:marLeft w:val="0"/>
                                      <w:marRight w:val="0"/>
                                      <w:marTop w:val="0"/>
                                      <w:marBottom w:val="0"/>
                                      <w:divBdr>
                                        <w:top w:val="none" w:sz="0" w:space="0" w:color="auto"/>
                                        <w:left w:val="none" w:sz="0" w:space="0" w:color="auto"/>
                                        <w:bottom w:val="none" w:sz="0" w:space="0" w:color="auto"/>
                                        <w:right w:val="none" w:sz="0" w:space="0" w:color="auto"/>
                                      </w:divBdr>
                                      <w:divsChild>
                                        <w:div w:id="6981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6664040">
      <w:bodyDiv w:val="1"/>
      <w:marLeft w:val="0"/>
      <w:marRight w:val="0"/>
      <w:marTop w:val="0"/>
      <w:marBottom w:val="0"/>
      <w:divBdr>
        <w:top w:val="none" w:sz="0" w:space="0" w:color="auto"/>
        <w:left w:val="none" w:sz="0" w:space="0" w:color="auto"/>
        <w:bottom w:val="none" w:sz="0" w:space="0" w:color="auto"/>
        <w:right w:val="none" w:sz="0" w:space="0" w:color="auto"/>
      </w:divBdr>
      <w:divsChild>
        <w:div w:id="1966232543">
          <w:marLeft w:val="0"/>
          <w:marRight w:val="0"/>
          <w:marTop w:val="0"/>
          <w:marBottom w:val="0"/>
          <w:divBdr>
            <w:top w:val="none" w:sz="0" w:space="0" w:color="auto"/>
            <w:left w:val="none" w:sz="0" w:space="0" w:color="auto"/>
            <w:bottom w:val="none" w:sz="0" w:space="0" w:color="auto"/>
            <w:right w:val="none" w:sz="0" w:space="0" w:color="auto"/>
          </w:divBdr>
        </w:div>
      </w:divsChild>
    </w:div>
    <w:div w:id="653215707">
      <w:bodyDiv w:val="1"/>
      <w:marLeft w:val="0"/>
      <w:marRight w:val="0"/>
      <w:marTop w:val="0"/>
      <w:marBottom w:val="0"/>
      <w:divBdr>
        <w:top w:val="none" w:sz="0" w:space="0" w:color="auto"/>
        <w:left w:val="none" w:sz="0" w:space="0" w:color="auto"/>
        <w:bottom w:val="none" w:sz="0" w:space="0" w:color="auto"/>
        <w:right w:val="none" w:sz="0" w:space="0" w:color="auto"/>
      </w:divBdr>
    </w:div>
    <w:div w:id="719213033">
      <w:bodyDiv w:val="1"/>
      <w:marLeft w:val="0"/>
      <w:marRight w:val="0"/>
      <w:marTop w:val="0"/>
      <w:marBottom w:val="0"/>
      <w:divBdr>
        <w:top w:val="none" w:sz="0" w:space="0" w:color="auto"/>
        <w:left w:val="none" w:sz="0" w:space="0" w:color="auto"/>
        <w:bottom w:val="none" w:sz="0" w:space="0" w:color="auto"/>
        <w:right w:val="none" w:sz="0" w:space="0" w:color="auto"/>
      </w:divBdr>
    </w:div>
    <w:div w:id="823660465">
      <w:bodyDiv w:val="1"/>
      <w:marLeft w:val="0"/>
      <w:marRight w:val="0"/>
      <w:marTop w:val="0"/>
      <w:marBottom w:val="0"/>
      <w:divBdr>
        <w:top w:val="none" w:sz="0" w:space="0" w:color="auto"/>
        <w:left w:val="none" w:sz="0" w:space="0" w:color="auto"/>
        <w:bottom w:val="none" w:sz="0" w:space="0" w:color="auto"/>
        <w:right w:val="none" w:sz="0" w:space="0" w:color="auto"/>
      </w:divBdr>
    </w:div>
    <w:div w:id="828903139">
      <w:bodyDiv w:val="1"/>
      <w:marLeft w:val="0"/>
      <w:marRight w:val="0"/>
      <w:marTop w:val="0"/>
      <w:marBottom w:val="0"/>
      <w:divBdr>
        <w:top w:val="none" w:sz="0" w:space="0" w:color="auto"/>
        <w:left w:val="none" w:sz="0" w:space="0" w:color="auto"/>
        <w:bottom w:val="none" w:sz="0" w:space="0" w:color="auto"/>
        <w:right w:val="none" w:sz="0" w:space="0" w:color="auto"/>
      </w:divBdr>
    </w:div>
    <w:div w:id="831482024">
      <w:bodyDiv w:val="1"/>
      <w:marLeft w:val="0"/>
      <w:marRight w:val="0"/>
      <w:marTop w:val="0"/>
      <w:marBottom w:val="0"/>
      <w:divBdr>
        <w:top w:val="none" w:sz="0" w:space="0" w:color="auto"/>
        <w:left w:val="none" w:sz="0" w:space="0" w:color="auto"/>
        <w:bottom w:val="none" w:sz="0" w:space="0" w:color="auto"/>
        <w:right w:val="none" w:sz="0" w:space="0" w:color="auto"/>
      </w:divBdr>
      <w:divsChild>
        <w:div w:id="1714843227">
          <w:marLeft w:val="0"/>
          <w:marRight w:val="0"/>
          <w:marTop w:val="0"/>
          <w:marBottom w:val="0"/>
          <w:divBdr>
            <w:top w:val="none" w:sz="0" w:space="0" w:color="auto"/>
            <w:left w:val="none" w:sz="0" w:space="0" w:color="auto"/>
            <w:bottom w:val="none" w:sz="0" w:space="0" w:color="auto"/>
            <w:right w:val="none" w:sz="0" w:space="0" w:color="auto"/>
          </w:divBdr>
          <w:divsChild>
            <w:div w:id="1086268077">
              <w:marLeft w:val="0"/>
              <w:marRight w:val="0"/>
              <w:marTop w:val="0"/>
              <w:marBottom w:val="0"/>
              <w:divBdr>
                <w:top w:val="none" w:sz="0" w:space="0" w:color="auto"/>
                <w:left w:val="none" w:sz="0" w:space="0" w:color="auto"/>
                <w:bottom w:val="none" w:sz="0" w:space="0" w:color="auto"/>
                <w:right w:val="none" w:sz="0" w:space="0" w:color="auto"/>
              </w:divBdr>
              <w:divsChild>
                <w:div w:id="4022150">
                  <w:marLeft w:val="0"/>
                  <w:marRight w:val="0"/>
                  <w:marTop w:val="0"/>
                  <w:marBottom w:val="0"/>
                  <w:divBdr>
                    <w:top w:val="none" w:sz="0" w:space="0" w:color="auto"/>
                    <w:left w:val="none" w:sz="0" w:space="0" w:color="auto"/>
                    <w:bottom w:val="none" w:sz="0" w:space="0" w:color="auto"/>
                    <w:right w:val="none" w:sz="0" w:space="0" w:color="auto"/>
                  </w:divBdr>
                  <w:divsChild>
                    <w:div w:id="1040936741">
                      <w:marLeft w:val="0"/>
                      <w:marRight w:val="0"/>
                      <w:marTop w:val="0"/>
                      <w:marBottom w:val="0"/>
                      <w:divBdr>
                        <w:top w:val="none" w:sz="0" w:space="0" w:color="auto"/>
                        <w:left w:val="none" w:sz="0" w:space="0" w:color="auto"/>
                        <w:bottom w:val="none" w:sz="0" w:space="0" w:color="auto"/>
                        <w:right w:val="none" w:sz="0" w:space="0" w:color="auto"/>
                      </w:divBdr>
                      <w:divsChild>
                        <w:div w:id="1494563375">
                          <w:marLeft w:val="0"/>
                          <w:marRight w:val="0"/>
                          <w:marTop w:val="0"/>
                          <w:marBottom w:val="0"/>
                          <w:divBdr>
                            <w:top w:val="none" w:sz="0" w:space="0" w:color="auto"/>
                            <w:left w:val="none" w:sz="0" w:space="0" w:color="auto"/>
                            <w:bottom w:val="none" w:sz="0" w:space="0" w:color="auto"/>
                            <w:right w:val="none" w:sz="0" w:space="0" w:color="auto"/>
                          </w:divBdr>
                          <w:divsChild>
                            <w:div w:id="1089617970">
                              <w:marLeft w:val="0"/>
                              <w:marRight w:val="1500"/>
                              <w:marTop w:val="100"/>
                              <w:marBottom w:val="100"/>
                              <w:divBdr>
                                <w:top w:val="none" w:sz="0" w:space="0" w:color="auto"/>
                                <w:left w:val="none" w:sz="0" w:space="0" w:color="auto"/>
                                <w:bottom w:val="none" w:sz="0" w:space="0" w:color="auto"/>
                                <w:right w:val="none" w:sz="0" w:space="0" w:color="auto"/>
                              </w:divBdr>
                              <w:divsChild>
                                <w:div w:id="1542791799">
                                  <w:marLeft w:val="0"/>
                                  <w:marRight w:val="0"/>
                                  <w:marTop w:val="300"/>
                                  <w:marBottom w:val="450"/>
                                  <w:divBdr>
                                    <w:top w:val="none" w:sz="0" w:space="0" w:color="auto"/>
                                    <w:left w:val="none" w:sz="0" w:space="0" w:color="auto"/>
                                    <w:bottom w:val="none" w:sz="0" w:space="0" w:color="auto"/>
                                    <w:right w:val="none" w:sz="0" w:space="0" w:color="auto"/>
                                  </w:divBdr>
                                  <w:divsChild>
                                    <w:div w:id="2089693163">
                                      <w:marLeft w:val="0"/>
                                      <w:marRight w:val="0"/>
                                      <w:marTop w:val="0"/>
                                      <w:marBottom w:val="0"/>
                                      <w:divBdr>
                                        <w:top w:val="none" w:sz="0" w:space="0" w:color="auto"/>
                                        <w:left w:val="none" w:sz="0" w:space="0" w:color="auto"/>
                                        <w:bottom w:val="none" w:sz="0" w:space="0" w:color="auto"/>
                                        <w:right w:val="none" w:sz="0" w:space="0" w:color="auto"/>
                                      </w:divBdr>
                                      <w:divsChild>
                                        <w:div w:id="5809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7714173">
      <w:bodyDiv w:val="1"/>
      <w:marLeft w:val="0"/>
      <w:marRight w:val="0"/>
      <w:marTop w:val="0"/>
      <w:marBottom w:val="0"/>
      <w:divBdr>
        <w:top w:val="none" w:sz="0" w:space="0" w:color="auto"/>
        <w:left w:val="none" w:sz="0" w:space="0" w:color="auto"/>
        <w:bottom w:val="none" w:sz="0" w:space="0" w:color="auto"/>
        <w:right w:val="none" w:sz="0" w:space="0" w:color="auto"/>
      </w:divBdr>
      <w:divsChild>
        <w:div w:id="65342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4022481">
              <w:marLeft w:val="0"/>
              <w:marRight w:val="0"/>
              <w:marTop w:val="0"/>
              <w:marBottom w:val="0"/>
              <w:divBdr>
                <w:top w:val="none" w:sz="0" w:space="0" w:color="auto"/>
                <w:left w:val="none" w:sz="0" w:space="0" w:color="auto"/>
                <w:bottom w:val="none" w:sz="0" w:space="0" w:color="auto"/>
                <w:right w:val="none" w:sz="0" w:space="0" w:color="auto"/>
              </w:divBdr>
              <w:divsChild>
                <w:div w:id="1910191008">
                  <w:marLeft w:val="0"/>
                  <w:marRight w:val="0"/>
                  <w:marTop w:val="0"/>
                  <w:marBottom w:val="0"/>
                  <w:divBdr>
                    <w:top w:val="none" w:sz="0" w:space="0" w:color="auto"/>
                    <w:left w:val="none" w:sz="0" w:space="0" w:color="auto"/>
                    <w:bottom w:val="none" w:sz="0" w:space="0" w:color="auto"/>
                    <w:right w:val="none" w:sz="0" w:space="0" w:color="auto"/>
                  </w:divBdr>
                  <w:divsChild>
                    <w:div w:id="519323138">
                      <w:marLeft w:val="0"/>
                      <w:marRight w:val="0"/>
                      <w:marTop w:val="0"/>
                      <w:marBottom w:val="0"/>
                      <w:divBdr>
                        <w:top w:val="none" w:sz="0" w:space="0" w:color="auto"/>
                        <w:left w:val="none" w:sz="0" w:space="0" w:color="auto"/>
                        <w:bottom w:val="none" w:sz="0" w:space="0" w:color="auto"/>
                        <w:right w:val="none" w:sz="0" w:space="0" w:color="auto"/>
                      </w:divBdr>
                      <w:divsChild>
                        <w:div w:id="1346132699">
                          <w:marLeft w:val="0"/>
                          <w:marRight w:val="0"/>
                          <w:marTop w:val="0"/>
                          <w:marBottom w:val="0"/>
                          <w:divBdr>
                            <w:top w:val="none" w:sz="0" w:space="0" w:color="auto"/>
                            <w:left w:val="none" w:sz="0" w:space="0" w:color="auto"/>
                            <w:bottom w:val="none" w:sz="0" w:space="0" w:color="auto"/>
                            <w:right w:val="none" w:sz="0" w:space="0" w:color="auto"/>
                          </w:divBdr>
                          <w:divsChild>
                            <w:div w:id="1540971719">
                              <w:marLeft w:val="0"/>
                              <w:marRight w:val="0"/>
                              <w:marTop w:val="0"/>
                              <w:marBottom w:val="0"/>
                              <w:divBdr>
                                <w:top w:val="none" w:sz="0" w:space="0" w:color="auto"/>
                                <w:left w:val="none" w:sz="0" w:space="0" w:color="auto"/>
                                <w:bottom w:val="none" w:sz="0" w:space="0" w:color="auto"/>
                                <w:right w:val="none" w:sz="0" w:space="0" w:color="auto"/>
                              </w:divBdr>
                              <w:divsChild>
                                <w:div w:id="892501667">
                                  <w:marLeft w:val="0"/>
                                  <w:marRight w:val="0"/>
                                  <w:marTop w:val="0"/>
                                  <w:marBottom w:val="0"/>
                                  <w:divBdr>
                                    <w:top w:val="none" w:sz="0" w:space="0" w:color="auto"/>
                                    <w:left w:val="none" w:sz="0" w:space="0" w:color="auto"/>
                                    <w:bottom w:val="none" w:sz="0" w:space="0" w:color="auto"/>
                                    <w:right w:val="none" w:sz="0" w:space="0" w:color="auto"/>
                                  </w:divBdr>
                                  <w:divsChild>
                                    <w:div w:id="2139645957">
                                      <w:marLeft w:val="0"/>
                                      <w:marRight w:val="0"/>
                                      <w:marTop w:val="0"/>
                                      <w:marBottom w:val="0"/>
                                      <w:divBdr>
                                        <w:top w:val="none" w:sz="0" w:space="0" w:color="auto"/>
                                        <w:left w:val="none" w:sz="0" w:space="0" w:color="auto"/>
                                        <w:bottom w:val="none" w:sz="0" w:space="0" w:color="auto"/>
                                        <w:right w:val="none" w:sz="0" w:space="0" w:color="auto"/>
                                      </w:divBdr>
                                      <w:divsChild>
                                        <w:div w:id="1117287245">
                                          <w:marLeft w:val="0"/>
                                          <w:marRight w:val="0"/>
                                          <w:marTop w:val="0"/>
                                          <w:marBottom w:val="0"/>
                                          <w:divBdr>
                                            <w:top w:val="none" w:sz="0" w:space="0" w:color="auto"/>
                                            <w:left w:val="none" w:sz="0" w:space="0" w:color="auto"/>
                                            <w:bottom w:val="none" w:sz="0" w:space="0" w:color="auto"/>
                                            <w:right w:val="none" w:sz="0" w:space="0" w:color="auto"/>
                                          </w:divBdr>
                                          <w:divsChild>
                                            <w:div w:id="1846700114">
                                              <w:marLeft w:val="0"/>
                                              <w:marRight w:val="0"/>
                                              <w:marTop w:val="0"/>
                                              <w:marBottom w:val="0"/>
                                              <w:divBdr>
                                                <w:top w:val="none" w:sz="0" w:space="0" w:color="auto"/>
                                                <w:left w:val="none" w:sz="0" w:space="0" w:color="auto"/>
                                                <w:bottom w:val="none" w:sz="0" w:space="0" w:color="auto"/>
                                                <w:right w:val="none" w:sz="0" w:space="0" w:color="auto"/>
                                              </w:divBdr>
                                              <w:divsChild>
                                                <w:div w:id="166680291">
                                                  <w:marLeft w:val="0"/>
                                                  <w:marRight w:val="0"/>
                                                  <w:marTop w:val="0"/>
                                                  <w:marBottom w:val="0"/>
                                                  <w:divBdr>
                                                    <w:top w:val="none" w:sz="0" w:space="0" w:color="auto"/>
                                                    <w:left w:val="none" w:sz="0" w:space="0" w:color="auto"/>
                                                    <w:bottom w:val="none" w:sz="0" w:space="0" w:color="auto"/>
                                                    <w:right w:val="none" w:sz="0" w:space="0" w:color="auto"/>
                                                  </w:divBdr>
                                                  <w:divsChild>
                                                    <w:div w:id="10639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2014031">
      <w:bodyDiv w:val="1"/>
      <w:marLeft w:val="0"/>
      <w:marRight w:val="0"/>
      <w:marTop w:val="0"/>
      <w:marBottom w:val="0"/>
      <w:divBdr>
        <w:top w:val="none" w:sz="0" w:space="0" w:color="auto"/>
        <w:left w:val="none" w:sz="0" w:space="0" w:color="auto"/>
        <w:bottom w:val="none" w:sz="0" w:space="0" w:color="auto"/>
        <w:right w:val="none" w:sz="0" w:space="0" w:color="auto"/>
      </w:divBdr>
    </w:div>
    <w:div w:id="957176819">
      <w:bodyDiv w:val="1"/>
      <w:marLeft w:val="0"/>
      <w:marRight w:val="0"/>
      <w:marTop w:val="0"/>
      <w:marBottom w:val="0"/>
      <w:divBdr>
        <w:top w:val="none" w:sz="0" w:space="0" w:color="auto"/>
        <w:left w:val="none" w:sz="0" w:space="0" w:color="auto"/>
        <w:bottom w:val="none" w:sz="0" w:space="0" w:color="auto"/>
        <w:right w:val="none" w:sz="0" w:space="0" w:color="auto"/>
      </w:divBdr>
    </w:div>
    <w:div w:id="966353752">
      <w:bodyDiv w:val="1"/>
      <w:marLeft w:val="0"/>
      <w:marRight w:val="0"/>
      <w:marTop w:val="0"/>
      <w:marBottom w:val="0"/>
      <w:divBdr>
        <w:top w:val="none" w:sz="0" w:space="0" w:color="auto"/>
        <w:left w:val="none" w:sz="0" w:space="0" w:color="auto"/>
        <w:bottom w:val="none" w:sz="0" w:space="0" w:color="auto"/>
        <w:right w:val="none" w:sz="0" w:space="0" w:color="auto"/>
      </w:divBdr>
    </w:div>
    <w:div w:id="978730192">
      <w:bodyDiv w:val="1"/>
      <w:marLeft w:val="0"/>
      <w:marRight w:val="0"/>
      <w:marTop w:val="0"/>
      <w:marBottom w:val="0"/>
      <w:divBdr>
        <w:top w:val="none" w:sz="0" w:space="0" w:color="auto"/>
        <w:left w:val="none" w:sz="0" w:space="0" w:color="auto"/>
        <w:bottom w:val="none" w:sz="0" w:space="0" w:color="auto"/>
        <w:right w:val="none" w:sz="0" w:space="0" w:color="auto"/>
      </w:divBdr>
      <w:divsChild>
        <w:div w:id="654408794">
          <w:marLeft w:val="0"/>
          <w:marRight w:val="0"/>
          <w:marTop w:val="0"/>
          <w:marBottom w:val="0"/>
          <w:divBdr>
            <w:top w:val="none" w:sz="0" w:space="0" w:color="auto"/>
            <w:left w:val="none" w:sz="0" w:space="0" w:color="auto"/>
            <w:bottom w:val="none" w:sz="0" w:space="0" w:color="auto"/>
            <w:right w:val="none" w:sz="0" w:space="0" w:color="auto"/>
          </w:divBdr>
          <w:divsChild>
            <w:div w:id="1880311750">
              <w:marLeft w:val="0"/>
              <w:marRight w:val="0"/>
              <w:marTop w:val="0"/>
              <w:marBottom w:val="0"/>
              <w:divBdr>
                <w:top w:val="none" w:sz="0" w:space="0" w:color="auto"/>
                <w:left w:val="none" w:sz="0" w:space="0" w:color="auto"/>
                <w:bottom w:val="none" w:sz="0" w:space="0" w:color="auto"/>
                <w:right w:val="none" w:sz="0" w:space="0" w:color="auto"/>
              </w:divBdr>
              <w:divsChild>
                <w:div w:id="1865633614">
                  <w:marLeft w:val="0"/>
                  <w:marRight w:val="0"/>
                  <w:marTop w:val="0"/>
                  <w:marBottom w:val="0"/>
                  <w:divBdr>
                    <w:top w:val="none" w:sz="0" w:space="0" w:color="auto"/>
                    <w:left w:val="none" w:sz="0" w:space="0" w:color="auto"/>
                    <w:bottom w:val="none" w:sz="0" w:space="0" w:color="auto"/>
                    <w:right w:val="none" w:sz="0" w:space="0" w:color="auto"/>
                  </w:divBdr>
                  <w:divsChild>
                    <w:div w:id="509950402">
                      <w:marLeft w:val="0"/>
                      <w:marRight w:val="0"/>
                      <w:marTop w:val="0"/>
                      <w:marBottom w:val="0"/>
                      <w:divBdr>
                        <w:top w:val="none" w:sz="0" w:space="0" w:color="auto"/>
                        <w:left w:val="none" w:sz="0" w:space="0" w:color="auto"/>
                        <w:bottom w:val="none" w:sz="0" w:space="0" w:color="auto"/>
                        <w:right w:val="none" w:sz="0" w:space="0" w:color="auto"/>
                      </w:divBdr>
                      <w:divsChild>
                        <w:div w:id="1308589939">
                          <w:marLeft w:val="0"/>
                          <w:marRight w:val="0"/>
                          <w:marTop w:val="0"/>
                          <w:marBottom w:val="0"/>
                          <w:divBdr>
                            <w:top w:val="none" w:sz="0" w:space="0" w:color="auto"/>
                            <w:left w:val="none" w:sz="0" w:space="0" w:color="auto"/>
                            <w:bottom w:val="none" w:sz="0" w:space="0" w:color="auto"/>
                            <w:right w:val="none" w:sz="0" w:space="0" w:color="auto"/>
                          </w:divBdr>
                          <w:divsChild>
                            <w:div w:id="1097599746">
                              <w:marLeft w:val="0"/>
                              <w:marRight w:val="1500"/>
                              <w:marTop w:val="100"/>
                              <w:marBottom w:val="100"/>
                              <w:divBdr>
                                <w:top w:val="none" w:sz="0" w:space="0" w:color="auto"/>
                                <w:left w:val="none" w:sz="0" w:space="0" w:color="auto"/>
                                <w:bottom w:val="none" w:sz="0" w:space="0" w:color="auto"/>
                                <w:right w:val="none" w:sz="0" w:space="0" w:color="auto"/>
                              </w:divBdr>
                              <w:divsChild>
                                <w:div w:id="255866482">
                                  <w:marLeft w:val="0"/>
                                  <w:marRight w:val="0"/>
                                  <w:marTop w:val="300"/>
                                  <w:marBottom w:val="450"/>
                                  <w:divBdr>
                                    <w:top w:val="none" w:sz="0" w:space="0" w:color="auto"/>
                                    <w:left w:val="none" w:sz="0" w:space="0" w:color="auto"/>
                                    <w:bottom w:val="none" w:sz="0" w:space="0" w:color="auto"/>
                                    <w:right w:val="none" w:sz="0" w:space="0" w:color="auto"/>
                                  </w:divBdr>
                                  <w:divsChild>
                                    <w:div w:id="323825167">
                                      <w:marLeft w:val="0"/>
                                      <w:marRight w:val="0"/>
                                      <w:marTop w:val="0"/>
                                      <w:marBottom w:val="0"/>
                                      <w:divBdr>
                                        <w:top w:val="none" w:sz="0" w:space="0" w:color="auto"/>
                                        <w:left w:val="none" w:sz="0" w:space="0" w:color="auto"/>
                                        <w:bottom w:val="none" w:sz="0" w:space="0" w:color="auto"/>
                                        <w:right w:val="none" w:sz="0" w:space="0" w:color="auto"/>
                                      </w:divBdr>
                                      <w:divsChild>
                                        <w:div w:id="177327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353482">
      <w:bodyDiv w:val="1"/>
      <w:marLeft w:val="0"/>
      <w:marRight w:val="0"/>
      <w:marTop w:val="0"/>
      <w:marBottom w:val="0"/>
      <w:divBdr>
        <w:top w:val="none" w:sz="0" w:space="0" w:color="auto"/>
        <w:left w:val="none" w:sz="0" w:space="0" w:color="auto"/>
        <w:bottom w:val="none" w:sz="0" w:space="0" w:color="auto"/>
        <w:right w:val="none" w:sz="0" w:space="0" w:color="auto"/>
      </w:divBdr>
    </w:div>
    <w:div w:id="1036471500">
      <w:bodyDiv w:val="1"/>
      <w:marLeft w:val="0"/>
      <w:marRight w:val="0"/>
      <w:marTop w:val="0"/>
      <w:marBottom w:val="0"/>
      <w:divBdr>
        <w:top w:val="none" w:sz="0" w:space="0" w:color="auto"/>
        <w:left w:val="none" w:sz="0" w:space="0" w:color="auto"/>
        <w:bottom w:val="none" w:sz="0" w:space="0" w:color="auto"/>
        <w:right w:val="none" w:sz="0" w:space="0" w:color="auto"/>
      </w:divBdr>
    </w:div>
    <w:div w:id="1135565437">
      <w:bodyDiv w:val="1"/>
      <w:marLeft w:val="0"/>
      <w:marRight w:val="0"/>
      <w:marTop w:val="0"/>
      <w:marBottom w:val="0"/>
      <w:divBdr>
        <w:top w:val="none" w:sz="0" w:space="0" w:color="auto"/>
        <w:left w:val="none" w:sz="0" w:space="0" w:color="auto"/>
        <w:bottom w:val="none" w:sz="0" w:space="0" w:color="auto"/>
        <w:right w:val="none" w:sz="0" w:space="0" w:color="auto"/>
      </w:divBdr>
    </w:div>
    <w:div w:id="1172794780">
      <w:bodyDiv w:val="1"/>
      <w:marLeft w:val="0"/>
      <w:marRight w:val="0"/>
      <w:marTop w:val="0"/>
      <w:marBottom w:val="0"/>
      <w:divBdr>
        <w:top w:val="none" w:sz="0" w:space="0" w:color="auto"/>
        <w:left w:val="none" w:sz="0" w:space="0" w:color="auto"/>
        <w:bottom w:val="none" w:sz="0" w:space="0" w:color="auto"/>
        <w:right w:val="none" w:sz="0" w:space="0" w:color="auto"/>
      </w:divBdr>
    </w:div>
    <w:div w:id="1238249375">
      <w:bodyDiv w:val="1"/>
      <w:marLeft w:val="0"/>
      <w:marRight w:val="0"/>
      <w:marTop w:val="0"/>
      <w:marBottom w:val="0"/>
      <w:divBdr>
        <w:top w:val="none" w:sz="0" w:space="0" w:color="auto"/>
        <w:left w:val="none" w:sz="0" w:space="0" w:color="auto"/>
        <w:bottom w:val="none" w:sz="0" w:space="0" w:color="auto"/>
        <w:right w:val="none" w:sz="0" w:space="0" w:color="auto"/>
      </w:divBdr>
    </w:div>
    <w:div w:id="1272392642">
      <w:bodyDiv w:val="1"/>
      <w:marLeft w:val="0"/>
      <w:marRight w:val="0"/>
      <w:marTop w:val="0"/>
      <w:marBottom w:val="0"/>
      <w:divBdr>
        <w:top w:val="none" w:sz="0" w:space="0" w:color="auto"/>
        <w:left w:val="none" w:sz="0" w:space="0" w:color="auto"/>
        <w:bottom w:val="none" w:sz="0" w:space="0" w:color="auto"/>
        <w:right w:val="none" w:sz="0" w:space="0" w:color="auto"/>
      </w:divBdr>
    </w:div>
    <w:div w:id="1286541468">
      <w:bodyDiv w:val="1"/>
      <w:marLeft w:val="0"/>
      <w:marRight w:val="0"/>
      <w:marTop w:val="0"/>
      <w:marBottom w:val="0"/>
      <w:divBdr>
        <w:top w:val="none" w:sz="0" w:space="0" w:color="auto"/>
        <w:left w:val="none" w:sz="0" w:space="0" w:color="auto"/>
        <w:bottom w:val="none" w:sz="0" w:space="0" w:color="auto"/>
        <w:right w:val="none" w:sz="0" w:space="0" w:color="auto"/>
      </w:divBdr>
    </w:div>
    <w:div w:id="1356807897">
      <w:bodyDiv w:val="1"/>
      <w:marLeft w:val="0"/>
      <w:marRight w:val="0"/>
      <w:marTop w:val="0"/>
      <w:marBottom w:val="0"/>
      <w:divBdr>
        <w:top w:val="none" w:sz="0" w:space="0" w:color="auto"/>
        <w:left w:val="none" w:sz="0" w:space="0" w:color="auto"/>
        <w:bottom w:val="none" w:sz="0" w:space="0" w:color="auto"/>
        <w:right w:val="none" w:sz="0" w:space="0" w:color="auto"/>
      </w:divBdr>
    </w:div>
    <w:div w:id="1362781667">
      <w:bodyDiv w:val="1"/>
      <w:marLeft w:val="0"/>
      <w:marRight w:val="0"/>
      <w:marTop w:val="0"/>
      <w:marBottom w:val="0"/>
      <w:divBdr>
        <w:top w:val="none" w:sz="0" w:space="0" w:color="auto"/>
        <w:left w:val="none" w:sz="0" w:space="0" w:color="auto"/>
        <w:bottom w:val="none" w:sz="0" w:space="0" w:color="auto"/>
        <w:right w:val="none" w:sz="0" w:space="0" w:color="auto"/>
      </w:divBdr>
    </w:div>
    <w:div w:id="1370032814">
      <w:bodyDiv w:val="1"/>
      <w:marLeft w:val="0"/>
      <w:marRight w:val="0"/>
      <w:marTop w:val="0"/>
      <w:marBottom w:val="0"/>
      <w:divBdr>
        <w:top w:val="none" w:sz="0" w:space="0" w:color="auto"/>
        <w:left w:val="none" w:sz="0" w:space="0" w:color="auto"/>
        <w:bottom w:val="none" w:sz="0" w:space="0" w:color="auto"/>
        <w:right w:val="none" w:sz="0" w:space="0" w:color="auto"/>
      </w:divBdr>
      <w:divsChild>
        <w:div w:id="273053696">
          <w:marLeft w:val="0"/>
          <w:marRight w:val="0"/>
          <w:marTop w:val="0"/>
          <w:marBottom w:val="0"/>
          <w:divBdr>
            <w:top w:val="none" w:sz="0" w:space="0" w:color="auto"/>
            <w:left w:val="none" w:sz="0" w:space="0" w:color="auto"/>
            <w:bottom w:val="none" w:sz="0" w:space="0" w:color="auto"/>
            <w:right w:val="none" w:sz="0" w:space="0" w:color="auto"/>
          </w:divBdr>
        </w:div>
      </w:divsChild>
    </w:div>
    <w:div w:id="1382485797">
      <w:bodyDiv w:val="1"/>
      <w:marLeft w:val="0"/>
      <w:marRight w:val="0"/>
      <w:marTop w:val="0"/>
      <w:marBottom w:val="0"/>
      <w:divBdr>
        <w:top w:val="none" w:sz="0" w:space="0" w:color="auto"/>
        <w:left w:val="none" w:sz="0" w:space="0" w:color="auto"/>
        <w:bottom w:val="none" w:sz="0" w:space="0" w:color="auto"/>
        <w:right w:val="none" w:sz="0" w:space="0" w:color="auto"/>
      </w:divBdr>
    </w:div>
    <w:div w:id="1399673919">
      <w:bodyDiv w:val="1"/>
      <w:marLeft w:val="0"/>
      <w:marRight w:val="0"/>
      <w:marTop w:val="0"/>
      <w:marBottom w:val="0"/>
      <w:divBdr>
        <w:top w:val="none" w:sz="0" w:space="0" w:color="auto"/>
        <w:left w:val="none" w:sz="0" w:space="0" w:color="auto"/>
        <w:bottom w:val="none" w:sz="0" w:space="0" w:color="auto"/>
        <w:right w:val="none" w:sz="0" w:space="0" w:color="auto"/>
      </w:divBdr>
    </w:div>
    <w:div w:id="1425611472">
      <w:bodyDiv w:val="1"/>
      <w:marLeft w:val="0"/>
      <w:marRight w:val="0"/>
      <w:marTop w:val="0"/>
      <w:marBottom w:val="0"/>
      <w:divBdr>
        <w:top w:val="none" w:sz="0" w:space="0" w:color="auto"/>
        <w:left w:val="none" w:sz="0" w:space="0" w:color="auto"/>
        <w:bottom w:val="none" w:sz="0" w:space="0" w:color="auto"/>
        <w:right w:val="none" w:sz="0" w:space="0" w:color="auto"/>
      </w:divBdr>
    </w:div>
    <w:div w:id="1504591825">
      <w:bodyDiv w:val="1"/>
      <w:marLeft w:val="0"/>
      <w:marRight w:val="0"/>
      <w:marTop w:val="0"/>
      <w:marBottom w:val="0"/>
      <w:divBdr>
        <w:top w:val="none" w:sz="0" w:space="0" w:color="auto"/>
        <w:left w:val="none" w:sz="0" w:space="0" w:color="auto"/>
        <w:bottom w:val="none" w:sz="0" w:space="0" w:color="auto"/>
        <w:right w:val="none" w:sz="0" w:space="0" w:color="auto"/>
      </w:divBdr>
    </w:div>
    <w:div w:id="1571233952">
      <w:bodyDiv w:val="1"/>
      <w:marLeft w:val="0"/>
      <w:marRight w:val="0"/>
      <w:marTop w:val="0"/>
      <w:marBottom w:val="0"/>
      <w:divBdr>
        <w:top w:val="none" w:sz="0" w:space="0" w:color="auto"/>
        <w:left w:val="none" w:sz="0" w:space="0" w:color="auto"/>
        <w:bottom w:val="none" w:sz="0" w:space="0" w:color="auto"/>
        <w:right w:val="none" w:sz="0" w:space="0" w:color="auto"/>
      </w:divBdr>
    </w:div>
    <w:div w:id="1571428822">
      <w:bodyDiv w:val="1"/>
      <w:marLeft w:val="0"/>
      <w:marRight w:val="0"/>
      <w:marTop w:val="0"/>
      <w:marBottom w:val="0"/>
      <w:divBdr>
        <w:top w:val="none" w:sz="0" w:space="0" w:color="auto"/>
        <w:left w:val="none" w:sz="0" w:space="0" w:color="auto"/>
        <w:bottom w:val="none" w:sz="0" w:space="0" w:color="auto"/>
        <w:right w:val="none" w:sz="0" w:space="0" w:color="auto"/>
      </w:divBdr>
    </w:div>
    <w:div w:id="1576009780">
      <w:bodyDiv w:val="1"/>
      <w:marLeft w:val="0"/>
      <w:marRight w:val="0"/>
      <w:marTop w:val="0"/>
      <w:marBottom w:val="0"/>
      <w:divBdr>
        <w:top w:val="none" w:sz="0" w:space="0" w:color="auto"/>
        <w:left w:val="none" w:sz="0" w:space="0" w:color="auto"/>
        <w:bottom w:val="none" w:sz="0" w:space="0" w:color="auto"/>
        <w:right w:val="none" w:sz="0" w:space="0" w:color="auto"/>
      </w:divBdr>
    </w:div>
    <w:div w:id="1600945152">
      <w:bodyDiv w:val="1"/>
      <w:marLeft w:val="0"/>
      <w:marRight w:val="0"/>
      <w:marTop w:val="0"/>
      <w:marBottom w:val="0"/>
      <w:divBdr>
        <w:top w:val="none" w:sz="0" w:space="0" w:color="auto"/>
        <w:left w:val="none" w:sz="0" w:space="0" w:color="auto"/>
        <w:bottom w:val="none" w:sz="0" w:space="0" w:color="auto"/>
        <w:right w:val="none" w:sz="0" w:space="0" w:color="auto"/>
      </w:divBdr>
      <w:divsChild>
        <w:div w:id="1257981946">
          <w:marLeft w:val="0"/>
          <w:marRight w:val="0"/>
          <w:marTop w:val="0"/>
          <w:marBottom w:val="0"/>
          <w:divBdr>
            <w:top w:val="none" w:sz="0" w:space="0" w:color="auto"/>
            <w:left w:val="none" w:sz="0" w:space="0" w:color="auto"/>
            <w:bottom w:val="none" w:sz="0" w:space="0" w:color="auto"/>
            <w:right w:val="none" w:sz="0" w:space="0" w:color="auto"/>
          </w:divBdr>
          <w:divsChild>
            <w:div w:id="1066682418">
              <w:marLeft w:val="0"/>
              <w:marRight w:val="0"/>
              <w:marTop w:val="0"/>
              <w:marBottom w:val="0"/>
              <w:divBdr>
                <w:top w:val="none" w:sz="0" w:space="0" w:color="auto"/>
                <w:left w:val="none" w:sz="0" w:space="0" w:color="auto"/>
                <w:bottom w:val="none" w:sz="0" w:space="0" w:color="auto"/>
                <w:right w:val="none" w:sz="0" w:space="0" w:color="auto"/>
              </w:divBdr>
              <w:divsChild>
                <w:div w:id="748968905">
                  <w:marLeft w:val="0"/>
                  <w:marRight w:val="0"/>
                  <w:marTop w:val="0"/>
                  <w:marBottom w:val="0"/>
                  <w:divBdr>
                    <w:top w:val="none" w:sz="0" w:space="0" w:color="auto"/>
                    <w:left w:val="none" w:sz="0" w:space="0" w:color="auto"/>
                    <w:bottom w:val="none" w:sz="0" w:space="0" w:color="auto"/>
                    <w:right w:val="none" w:sz="0" w:space="0" w:color="auto"/>
                  </w:divBdr>
                  <w:divsChild>
                    <w:div w:id="1093164583">
                      <w:marLeft w:val="0"/>
                      <w:marRight w:val="0"/>
                      <w:marTop w:val="0"/>
                      <w:marBottom w:val="0"/>
                      <w:divBdr>
                        <w:top w:val="none" w:sz="0" w:space="0" w:color="auto"/>
                        <w:left w:val="none" w:sz="0" w:space="0" w:color="auto"/>
                        <w:bottom w:val="none" w:sz="0" w:space="0" w:color="auto"/>
                        <w:right w:val="none" w:sz="0" w:space="0" w:color="auto"/>
                      </w:divBdr>
                      <w:divsChild>
                        <w:div w:id="514807959">
                          <w:marLeft w:val="0"/>
                          <w:marRight w:val="0"/>
                          <w:marTop w:val="0"/>
                          <w:marBottom w:val="0"/>
                          <w:divBdr>
                            <w:top w:val="none" w:sz="0" w:space="0" w:color="auto"/>
                            <w:left w:val="none" w:sz="0" w:space="0" w:color="auto"/>
                            <w:bottom w:val="none" w:sz="0" w:space="0" w:color="auto"/>
                            <w:right w:val="none" w:sz="0" w:space="0" w:color="auto"/>
                          </w:divBdr>
                          <w:divsChild>
                            <w:div w:id="271715116">
                              <w:marLeft w:val="0"/>
                              <w:marRight w:val="1500"/>
                              <w:marTop w:val="100"/>
                              <w:marBottom w:val="100"/>
                              <w:divBdr>
                                <w:top w:val="none" w:sz="0" w:space="0" w:color="auto"/>
                                <w:left w:val="none" w:sz="0" w:space="0" w:color="auto"/>
                                <w:bottom w:val="none" w:sz="0" w:space="0" w:color="auto"/>
                                <w:right w:val="none" w:sz="0" w:space="0" w:color="auto"/>
                              </w:divBdr>
                              <w:divsChild>
                                <w:div w:id="1797481443">
                                  <w:marLeft w:val="0"/>
                                  <w:marRight w:val="0"/>
                                  <w:marTop w:val="300"/>
                                  <w:marBottom w:val="450"/>
                                  <w:divBdr>
                                    <w:top w:val="none" w:sz="0" w:space="0" w:color="auto"/>
                                    <w:left w:val="none" w:sz="0" w:space="0" w:color="auto"/>
                                    <w:bottom w:val="none" w:sz="0" w:space="0" w:color="auto"/>
                                    <w:right w:val="none" w:sz="0" w:space="0" w:color="auto"/>
                                  </w:divBdr>
                                  <w:divsChild>
                                    <w:div w:id="183327082">
                                      <w:marLeft w:val="0"/>
                                      <w:marRight w:val="0"/>
                                      <w:marTop w:val="0"/>
                                      <w:marBottom w:val="0"/>
                                      <w:divBdr>
                                        <w:top w:val="none" w:sz="0" w:space="0" w:color="auto"/>
                                        <w:left w:val="none" w:sz="0" w:space="0" w:color="auto"/>
                                        <w:bottom w:val="none" w:sz="0" w:space="0" w:color="auto"/>
                                        <w:right w:val="none" w:sz="0" w:space="0" w:color="auto"/>
                                      </w:divBdr>
                                      <w:divsChild>
                                        <w:div w:id="10372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560682">
      <w:bodyDiv w:val="1"/>
      <w:marLeft w:val="0"/>
      <w:marRight w:val="0"/>
      <w:marTop w:val="0"/>
      <w:marBottom w:val="0"/>
      <w:divBdr>
        <w:top w:val="none" w:sz="0" w:space="0" w:color="auto"/>
        <w:left w:val="none" w:sz="0" w:space="0" w:color="auto"/>
        <w:bottom w:val="none" w:sz="0" w:space="0" w:color="auto"/>
        <w:right w:val="none" w:sz="0" w:space="0" w:color="auto"/>
      </w:divBdr>
      <w:divsChild>
        <w:div w:id="1909850688">
          <w:marLeft w:val="0"/>
          <w:marRight w:val="0"/>
          <w:marTop w:val="0"/>
          <w:marBottom w:val="0"/>
          <w:divBdr>
            <w:top w:val="none" w:sz="0" w:space="0" w:color="auto"/>
            <w:left w:val="none" w:sz="0" w:space="0" w:color="auto"/>
            <w:bottom w:val="none" w:sz="0" w:space="0" w:color="auto"/>
            <w:right w:val="none" w:sz="0" w:space="0" w:color="auto"/>
          </w:divBdr>
          <w:divsChild>
            <w:div w:id="1015110221">
              <w:marLeft w:val="0"/>
              <w:marRight w:val="0"/>
              <w:marTop w:val="0"/>
              <w:marBottom w:val="0"/>
              <w:divBdr>
                <w:top w:val="none" w:sz="0" w:space="0" w:color="auto"/>
                <w:left w:val="none" w:sz="0" w:space="0" w:color="auto"/>
                <w:bottom w:val="none" w:sz="0" w:space="0" w:color="auto"/>
                <w:right w:val="none" w:sz="0" w:space="0" w:color="auto"/>
              </w:divBdr>
              <w:divsChild>
                <w:div w:id="1114599120">
                  <w:marLeft w:val="0"/>
                  <w:marRight w:val="0"/>
                  <w:marTop w:val="0"/>
                  <w:marBottom w:val="0"/>
                  <w:divBdr>
                    <w:top w:val="none" w:sz="0" w:space="0" w:color="auto"/>
                    <w:left w:val="none" w:sz="0" w:space="0" w:color="auto"/>
                    <w:bottom w:val="none" w:sz="0" w:space="0" w:color="auto"/>
                    <w:right w:val="none" w:sz="0" w:space="0" w:color="auto"/>
                  </w:divBdr>
                  <w:divsChild>
                    <w:div w:id="1365863216">
                      <w:marLeft w:val="0"/>
                      <w:marRight w:val="0"/>
                      <w:marTop w:val="0"/>
                      <w:marBottom w:val="0"/>
                      <w:divBdr>
                        <w:top w:val="none" w:sz="0" w:space="0" w:color="auto"/>
                        <w:left w:val="none" w:sz="0" w:space="0" w:color="auto"/>
                        <w:bottom w:val="none" w:sz="0" w:space="0" w:color="auto"/>
                        <w:right w:val="none" w:sz="0" w:space="0" w:color="auto"/>
                      </w:divBdr>
                      <w:divsChild>
                        <w:div w:id="754859812">
                          <w:marLeft w:val="0"/>
                          <w:marRight w:val="0"/>
                          <w:marTop w:val="0"/>
                          <w:marBottom w:val="0"/>
                          <w:divBdr>
                            <w:top w:val="none" w:sz="0" w:space="0" w:color="auto"/>
                            <w:left w:val="none" w:sz="0" w:space="0" w:color="auto"/>
                            <w:bottom w:val="none" w:sz="0" w:space="0" w:color="auto"/>
                            <w:right w:val="none" w:sz="0" w:space="0" w:color="auto"/>
                          </w:divBdr>
                          <w:divsChild>
                            <w:div w:id="1113137045">
                              <w:marLeft w:val="0"/>
                              <w:marRight w:val="1500"/>
                              <w:marTop w:val="100"/>
                              <w:marBottom w:val="100"/>
                              <w:divBdr>
                                <w:top w:val="none" w:sz="0" w:space="0" w:color="auto"/>
                                <w:left w:val="none" w:sz="0" w:space="0" w:color="auto"/>
                                <w:bottom w:val="none" w:sz="0" w:space="0" w:color="auto"/>
                                <w:right w:val="none" w:sz="0" w:space="0" w:color="auto"/>
                              </w:divBdr>
                              <w:divsChild>
                                <w:div w:id="1704624045">
                                  <w:marLeft w:val="0"/>
                                  <w:marRight w:val="0"/>
                                  <w:marTop w:val="300"/>
                                  <w:marBottom w:val="450"/>
                                  <w:divBdr>
                                    <w:top w:val="none" w:sz="0" w:space="0" w:color="auto"/>
                                    <w:left w:val="none" w:sz="0" w:space="0" w:color="auto"/>
                                    <w:bottom w:val="none" w:sz="0" w:space="0" w:color="auto"/>
                                    <w:right w:val="none" w:sz="0" w:space="0" w:color="auto"/>
                                  </w:divBdr>
                                  <w:divsChild>
                                    <w:div w:id="2140419172">
                                      <w:marLeft w:val="0"/>
                                      <w:marRight w:val="0"/>
                                      <w:marTop w:val="0"/>
                                      <w:marBottom w:val="0"/>
                                      <w:divBdr>
                                        <w:top w:val="none" w:sz="0" w:space="0" w:color="auto"/>
                                        <w:left w:val="none" w:sz="0" w:space="0" w:color="auto"/>
                                        <w:bottom w:val="none" w:sz="0" w:space="0" w:color="auto"/>
                                        <w:right w:val="none" w:sz="0" w:space="0" w:color="auto"/>
                                      </w:divBdr>
                                      <w:divsChild>
                                        <w:div w:id="6304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313109">
      <w:bodyDiv w:val="1"/>
      <w:marLeft w:val="0"/>
      <w:marRight w:val="0"/>
      <w:marTop w:val="0"/>
      <w:marBottom w:val="0"/>
      <w:divBdr>
        <w:top w:val="none" w:sz="0" w:space="0" w:color="auto"/>
        <w:left w:val="none" w:sz="0" w:space="0" w:color="auto"/>
        <w:bottom w:val="none" w:sz="0" w:space="0" w:color="auto"/>
        <w:right w:val="none" w:sz="0" w:space="0" w:color="auto"/>
      </w:divBdr>
      <w:divsChild>
        <w:div w:id="142935256">
          <w:marLeft w:val="0"/>
          <w:marRight w:val="0"/>
          <w:marTop w:val="0"/>
          <w:marBottom w:val="0"/>
          <w:divBdr>
            <w:top w:val="none" w:sz="0" w:space="0" w:color="auto"/>
            <w:left w:val="none" w:sz="0" w:space="0" w:color="auto"/>
            <w:bottom w:val="none" w:sz="0" w:space="0" w:color="auto"/>
            <w:right w:val="none" w:sz="0" w:space="0" w:color="auto"/>
          </w:divBdr>
          <w:divsChild>
            <w:div w:id="1682777064">
              <w:marLeft w:val="0"/>
              <w:marRight w:val="0"/>
              <w:marTop w:val="0"/>
              <w:marBottom w:val="0"/>
              <w:divBdr>
                <w:top w:val="none" w:sz="0" w:space="0" w:color="auto"/>
                <w:left w:val="none" w:sz="0" w:space="0" w:color="auto"/>
                <w:bottom w:val="none" w:sz="0" w:space="0" w:color="auto"/>
                <w:right w:val="none" w:sz="0" w:space="0" w:color="auto"/>
              </w:divBdr>
              <w:divsChild>
                <w:div w:id="23950146">
                  <w:marLeft w:val="0"/>
                  <w:marRight w:val="0"/>
                  <w:marTop w:val="0"/>
                  <w:marBottom w:val="0"/>
                  <w:divBdr>
                    <w:top w:val="none" w:sz="0" w:space="0" w:color="auto"/>
                    <w:left w:val="none" w:sz="0" w:space="0" w:color="auto"/>
                    <w:bottom w:val="none" w:sz="0" w:space="0" w:color="auto"/>
                    <w:right w:val="none" w:sz="0" w:space="0" w:color="auto"/>
                  </w:divBdr>
                  <w:divsChild>
                    <w:div w:id="179315247">
                      <w:marLeft w:val="0"/>
                      <w:marRight w:val="0"/>
                      <w:marTop w:val="0"/>
                      <w:marBottom w:val="0"/>
                      <w:divBdr>
                        <w:top w:val="none" w:sz="0" w:space="0" w:color="auto"/>
                        <w:left w:val="none" w:sz="0" w:space="0" w:color="auto"/>
                        <w:bottom w:val="none" w:sz="0" w:space="0" w:color="auto"/>
                        <w:right w:val="none" w:sz="0" w:space="0" w:color="auto"/>
                      </w:divBdr>
                      <w:divsChild>
                        <w:div w:id="1133131690">
                          <w:marLeft w:val="0"/>
                          <w:marRight w:val="0"/>
                          <w:marTop w:val="0"/>
                          <w:marBottom w:val="0"/>
                          <w:divBdr>
                            <w:top w:val="none" w:sz="0" w:space="0" w:color="auto"/>
                            <w:left w:val="none" w:sz="0" w:space="0" w:color="auto"/>
                            <w:bottom w:val="none" w:sz="0" w:space="0" w:color="auto"/>
                            <w:right w:val="none" w:sz="0" w:space="0" w:color="auto"/>
                          </w:divBdr>
                          <w:divsChild>
                            <w:div w:id="667834055">
                              <w:marLeft w:val="0"/>
                              <w:marRight w:val="1500"/>
                              <w:marTop w:val="100"/>
                              <w:marBottom w:val="100"/>
                              <w:divBdr>
                                <w:top w:val="none" w:sz="0" w:space="0" w:color="auto"/>
                                <w:left w:val="none" w:sz="0" w:space="0" w:color="auto"/>
                                <w:bottom w:val="none" w:sz="0" w:space="0" w:color="auto"/>
                                <w:right w:val="none" w:sz="0" w:space="0" w:color="auto"/>
                              </w:divBdr>
                              <w:divsChild>
                                <w:div w:id="1320187640">
                                  <w:marLeft w:val="0"/>
                                  <w:marRight w:val="0"/>
                                  <w:marTop w:val="300"/>
                                  <w:marBottom w:val="450"/>
                                  <w:divBdr>
                                    <w:top w:val="none" w:sz="0" w:space="0" w:color="auto"/>
                                    <w:left w:val="none" w:sz="0" w:space="0" w:color="auto"/>
                                    <w:bottom w:val="none" w:sz="0" w:space="0" w:color="auto"/>
                                    <w:right w:val="none" w:sz="0" w:space="0" w:color="auto"/>
                                  </w:divBdr>
                                  <w:divsChild>
                                    <w:div w:id="277836219">
                                      <w:marLeft w:val="0"/>
                                      <w:marRight w:val="0"/>
                                      <w:marTop w:val="0"/>
                                      <w:marBottom w:val="0"/>
                                      <w:divBdr>
                                        <w:top w:val="none" w:sz="0" w:space="0" w:color="auto"/>
                                        <w:left w:val="none" w:sz="0" w:space="0" w:color="auto"/>
                                        <w:bottom w:val="none" w:sz="0" w:space="0" w:color="auto"/>
                                        <w:right w:val="none" w:sz="0" w:space="0" w:color="auto"/>
                                      </w:divBdr>
                                      <w:divsChild>
                                        <w:div w:id="183710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2125079">
      <w:bodyDiv w:val="1"/>
      <w:marLeft w:val="0"/>
      <w:marRight w:val="0"/>
      <w:marTop w:val="0"/>
      <w:marBottom w:val="0"/>
      <w:divBdr>
        <w:top w:val="none" w:sz="0" w:space="0" w:color="auto"/>
        <w:left w:val="none" w:sz="0" w:space="0" w:color="auto"/>
        <w:bottom w:val="none" w:sz="0" w:space="0" w:color="auto"/>
        <w:right w:val="none" w:sz="0" w:space="0" w:color="auto"/>
      </w:divBdr>
    </w:div>
    <w:div w:id="1796290422">
      <w:bodyDiv w:val="1"/>
      <w:marLeft w:val="0"/>
      <w:marRight w:val="0"/>
      <w:marTop w:val="0"/>
      <w:marBottom w:val="0"/>
      <w:divBdr>
        <w:top w:val="none" w:sz="0" w:space="0" w:color="auto"/>
        <w:left w:val="none" w:sz="0" w:space="0" w:color="auto"/>
        <w:bottom w:val="none" w:sz="0" w:space="0" w:color="auto"/>
        <w:right w:val="none" w:sz="0" w:space="0" w:color="auto"/>
      </w:divBdr>
    </w:div>
    <w:div w:id="1906531147">
      <w:bodyDiv w:val="1"/>
      <w:marLeft w:val="0"/>
      <w:marRight w:val="0"/>
      <w:marTop w:val="0"/>
      <w:marBottom w:val="0"/>
      <w:divBdr>
        <w:top w:val="none" w:sz="0" w:space="0" w:color="auto"/>
        <w:left w:val="none" w:sz="0" w:space="0" w:color="auto"/>
        <w:bottom w:val="none" w:sz="0" w:space="0" w:color="auto"/>
        <w:right w:val="none" w:sz="0" w:space="0" w:color="auto"/>
      </w:divBdr>
    </w:div>
    <w:div w:id="1914464926">
      <w:bodyDiv w:val="1"/>
      <w:marLeft w:val="0"/>
      <w:marRight w:val="0"/>
      <w:marTop w:val="0"/>
      <w:marBottom w:val="0"/>
      <w:divBdr>
        <w:top w:val="none" w:sz="0" w:space="0" w:color="auto"/>
        <w:left w:val="none" w:sz="0" w:space="0" w:color="auto"/>
        <w:bottom w:val="none" w:sz="0" w:space="0" w:color="auto"/>
        <w:right w:val="none" w:sz="0" w:space="0" w:color="auto"/>
      </w:divBdr>
    </w:div>
    <w:div w:id="2078356630">
      <w:bodyDiv w:val="1"/>
      <w:marLeft w:val="0"/>
      <w:marRight w:val="0"/>
      <w:marTop w:val="0"/>
      <w:marBottom w:val="0"/>
      <w:divBdr>
        <w:top w:val="none" w:sz="0" w:space="0" w:color="auto"/>
        <w:left w:val="none" w:sz="0" w:space="0" w:color="auto"/>
        <w:bottom w:val="none" w:sz="0" w:space="0" w:color="auto"/>
        <w:right w:val="none" w:sz="0" w:space="0" w:color="auto"/>
      </w:divBdr>
      <w:divsChild>
        <w:div w:id="482552244">
          <w:marLeft w:val="0"/>
          <w:marRight w:val="0"/>
          <w:marTop w:val="0"/>
          <w:marBottom w:val="0"/>
          <w:divBdr>
            <w:top w:val="none" w:sz="0" w:space="0" w:color="auto"/>
            <w:left w:val="none" w:sz="0" w:space="0" w:color="auto"/>
            <w:bottom w:val="none" w:sz="0" w:space="0" w:color="auto"/>
            <w:right w:val="none" w:sz="0" w:space="0" w:color="auto"/>
          </w:divBdr>
          <w:divsChild>
            <w:div w:id="1844390892">
              <w:marLeft w:val="0"/>
              <w:marRight w:val="0"/>
              <w:marTop w:val="0"/>
              <w:marBottom w:val="0"/>
              <w:divBdr>
                <w:top w:val="none" w:sz="0" w:space="0" w:color="auto"/>
                <w:left w:val="none" w:sz="0" w:space="0" w:color="auto"/>
                <w:bottom w:val="none" w:sz="0" w:space="0" w:color="auto"/>
                <w:right w:val="none" w:sz="0" w:space="0" w:color="auto"/>
              </w:divBdr>
              <w:divsChild>
                <w:div w:id="719787953">
                  <w:marLeft w:val="0"/>
                  <w:marRight w:val="0"/>
                  <w:marTop w:val="0"/>
                  <w:marBottom w:val="0"/>
                  <w:divBdr>
                    <w:top w:val="none" w:sz="0" w:space="0" w:color="auto"/>
                    <w:left w:val="none" w:sz="0" w:space="0" w:color="auto"/>
                    <w:bottom w:val="none" w:sz="0" w:space="0" w:color="auto"/>
                    <w:right w:val="none" w:sz="0" w:space="0" w:color="auto"/>
                  </w:divBdr>
                  <w:divsChild>
                    <w:div w:id="1702314854">
                      <w:marLeft w:val="0"/>
                      <w:marRight w:val="0"/>
                      <w:marTop w:val="0"/>
                      <w:marBottom w:val="0"/>
                      <w:divBdr>
                        <w:top w:val="none" w:sz="0" w:space="0" w:color="auto"/>
                        <w:left w:val="none" w:sz="0" w:space="0" w:color="auto"/>
                        <w:bottom w:val="none" w:sz="0" w:space="0" w:color="auto"/>
                        <w:right w:val="none" w:sz="0" w:space="0" w:color="auto"/>
                      </w:divBdr>
                      <w:divsChild>
                        <w:div w:id="119496353">
                          <w:marLeft w:val="0"/>
                          <w:marRight w:val="0"/>
                          <w:marTop w:val="0"/>
                          <w:marBottom w:val="0"/>
                          <w:divBdr>
                            <w:top w:val="none" w:sz="0" w:space="0" w:color="auto"/>
                            <w:left w:val="none" w:sz="0" w:space="0" w:color="auto"/>
                            <w:bottom w:val="none" w:sz="0" w:space="0" w:color="auto"/>
                            <w:right w:val="none" w:sz="0" w:space="0" w:color="auto"/>
                          </w:divBdr>
                          <w:divsChild>
                            <w:div w:id="910308699">
                              <w:marLeft w:val="0"/>
                              <w:marRight w:val="1500"/>
                              <w:marTop w:val="100"/>
                              <w:marBottom w:val="100"/>
                              <w:divBdr>
                                <w:top w:val="none" w:sz="0" w:space="0" w:color="auto"/>
                                <w:left w:val="none" w:sz="0" w:space="0" w:color="auto"/>
                                <w:bottom w:val="none" w:sz="0" w:space="0" w:color="auto"/>
                                <w:right w:val="none" w:sz="0" w:space="0" w:color="auto"/>
                              </w:divBdr>
                              <w:divsChild>
                                <w:div w:id="573126241">
                                  <w:marLeft w:val="0"/>
                                  <w:marRight w:val="0"/>
                                  <w:marTop w:val="300"/>
                                  <w:marBottom w:val="450"/>
                                  <w:divBdr>
                                    <w:top w:val="none" w:sz="0" w:space="0" w:color="auto"/>
                                    <w:left w:val="none" w:sz="0" w:space="0" w:color="auto"/>
                                    <w:bottom w:val="none" w:sz="0" w:space="0" w:color="auto"/>
                                    <w:right w:val="none" w:sz="0" w:space="0" w:color="auto"/>
                                  </w:divBdr>
                                  <w:divsChild>
                                    <w:div w:id="520707283">
                                      <w:marLeft w:val="0"/>
                                      <w:marRight w:val="0"/>
                                      <w:marTop w:val="0"/>
                                      <w:marBottom w:val="0"/>
                                      <w:divBdr>
                                        <w:top w:val="none" w:sz="0" w:space="0" w:color="auto"/>
                                        <w:left w:val="none" w:sz="0" w:space="0" w:color="auto"/>
                                        <w:bottom w:val="none" w:sz="0" w:space="0" w:color="auto"/>
                                        <w:right w:val="none" w:sz="0" w:space="0" w:color="auto"/>
                                      </w:divBdr>
                                      <w:divsChild>
                                        <w:div w:id="833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861892">
      <w:bodyDiv w:val="1"/>
      <w:marLeft w:val="0"/>
      <w:marRight w:val="0"/>
      <w:marTop w:val="0"/>
      <w:marBottom w:val="0"/>
      <w:divBdr>
        <w:top w:val="none" w:sz="0" w:space="0" w:color="auto"/>
        <w:left w:val="none" w:sz="0" w:space="0" w:color="auto"/>
        <w:bottom w:val="none" w:sz="0" w:space="0" w:color="auto"/>
        <w:right w:val="none" w:sz="0" w:space="0" w:color="auto"/>
      </w:divBdr>
      <w:divsChild>
        <w:div w:id="117725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6540338">
              <w:marLeft w:val="0"/>
              <w:marRight w:val="0"/>
              <w:marTop w:val="0"/>
              <w:marBottom w:val="0"/>
              <w:divBdr>
                <w:top w:val="none" w:sz="0" w:space="0" w:color="auto"/>
                <w:left w:val="none" w:sz="0" w:space="0" w:color="auto"/>
                <w:bottom w:val="none" w:sz="0" w:space="0" w:color="auto"/>
                <w:right w:val="none" w:sz="0" w:space="0" w:color="auto"/>
              </w:divBdr>
              <w:divsChild>
                <w:div w:id="2087415072">
                  <w:marLeft w:val="0"/>
                  <w:marRight w:val="0"/>
                  <w:marTop w:val="0"/>
                  <w:marBottom w:val="0"/>
                  <w:divBdr>
                    <w:top w:val="none" w:sz="0" w:space="0" w:color="auto"/>
                    <w:left w:val="none" w:sz="0" w:space="0" w:color="auto"/>
                    <w:bottom w:val="none" w:sz="0" w:space="0" w:color="auto"/>
                    <w:right w:val="none" w:sz="0" w:space="0" w:color="auto"/>
                  </w:divBdr>
                  <w:divsChild>
                    <w:div w:id="1275864513">
                      <w:marLeft w:val="0"/>
                      <w:marRight w:val="0"/>
                      <w:marTop w:val="0"/>
                      <w:marBottom w:val="0"/>
                      <w:divBdr>
                        <w:top w:val="none" w:sz="0" w:space="0" w:color="auto"/>
                        <w:left w:val="none" w:sz="0" w:space="0" w:color="auto"/>
                        <w:bottom w:val="none" w:sz="0" w:space="0" w:color="auto"/>
                        <w:right w:val="none" w:sz="0" w:space="0" w:color="auto"/>
                      </w:divBdr>
                      <w:divsChild>
                        <w:div w:id="1093360458">
                          <w:marLeft w:val="0"/>
                          <w:marRight w:val="0"/>
                          <w:marTop w:val="0"/>
                          <w:marBottom w:val="0"/>
                          <w:divBdr>
                            <w:top w:val="none" w:sz="0" w:space="0" w:color="auto"/>
                            <w:left w:val="none" w:sz="0" w:space="0" w:color="auto"/>
                            <w:bottom w:val="none" w:sz="0" w:space="0" w:color="auto"/>
                            <w:right w:val="none" w:sz="0" w:space="0" w:color="auto"/>
                          </w:divBdr>
                          <w:divsChild>
                            <w:div w:id="1307509652">
                              <w:marLeft w:val="0"/>
                              <w:marRight w:val="0"/>
                              <w:marTop w:val="0"/>
                              <w:marBottom w:val="0"/>
                              <w:divBdr>
                                <w:top w:val="none" w:sz="0" w:space="0" w:color="auto"/>
                                <w:left w:val="none" w:sz="0" w:space="0" w:color="auto"/>
                                <w:bottom w:val="none" w:sz="0" w:space="0" w:color="auto"/>
                                <w:right w:val="none" w:sz="0" w:space="0" w:color="auto"/>
                              </w:divBdr>
                              <w:divsChild>
                                <w:div w:id="2003972038">
                                  <w:marLeft w:val="0"/>
                                  <w:marRight w:val="0"/>
                                  <w:marTop w:val="0"/>
                                  <w:marBottom w:val="0"/>
                                  <w:divBdr>
                                    <w:top w:val="none" w:sz="0" w:space="0" w:color="auto"/>
                                    <w:left w:val="none" w:sz="0" w:space="0" w:color="auto"/>
                                    <w:bottom w:val="none" w:sz="0" w:space="0" w:color="auto"/>
                                    <w:right w:val="none" w:sz="0" w:space="0" w:color="auto"/>
                                  </w:divBdr>
                                  <w:divsChild>
                                    <w:div w:id="1918319330">
                                      <w:marLeft w:val="0"/>
                                      <w:marRight w:val="0"/>
                                      <w:marTop w:val="0"/>
                                      <w:marBottom w:val="0"/>
                                      <w:divBdr>
                                        <w:top w:val="none" w:sz="0" w:space="0" w:color="auto"/>
                                        <w:left w:val="none" w:sz="0" w:space="0" w:color="auto"/>
                                        <w:bottom w:val="none" w:sz="0" w:space="0" w:color="auto"/>
                                        <w:right w:val="none" w:sz="0" w:space="0" w:color="auto"/>
                                      </w:divBdr>
                                      <w:divsChild>
                                        <w:div w:id="1201817167">
                                          <w:marLeft w:val="0"/>
                                          <w:marRight w:val="0"/>
                                          <w:marTop w:val="0"/>
                                          <w:marBottom w:val="0"/>
                                          <w:divBdr>
                                            <w:top w:val="none" w:sz="0" w:space="0" w:color="auto"/>
                                            <w:left w:val="none" w:sz="0" w:space="0" w:color="auto"/>
                                            <w:bottom w:val="none" w:sz="0" w:space="0" w:color="auto"/>
                                            <w:right w:val="none" w:sz="0" w:space="0" w:color="auto"/>
                                          </w:divBdr>
                                          <w:divsChild>
                                            <w:div w:id="388262087">
                                              <w:marLeft w:val="0"/>
                                              <w:marRight w:val="0"/>
                                              <w:marTop w:val="0"/>
                                              <w:marBottom w:val="0"/>
                                              <w:divBdr>
                                                <w:top w:val="none" w:sz="0" w:space="0" w:color="auto"/>
                                                <w:left w:val="none" w:sz="0" w:space="0" w:color="auto"/>
                                                <w:bottom w:val="none" w:sz="0" w:space="0" w:color="auto"/>
                                                <w:right w:val="none" w:sz="0" w:space="0" w:color="auto"/>
                                              </w:divBdr>
                                              <w:divsChild>
                                                <w:div w:id="669480622">
                                                  <w:marLeft w:val="0"/>
                                                  <w:marRight w:val="0"/>
                                                  <w:marTop w:val="0"/>
                                                  <w:marBottom w:val="0"/>
                                                  <w:divBdr>
                                                    <w:top w:val="none" w:sz="0" w:space="0" w:color="auto"/>
                                                    <w:left w:val="none" w:sz="0" w:space="0" w:color="auto"/>
                                                    <w:bottom w:val="none" w:sz="0" w:space="0" w:color="auto"/>
                                                    <w:right w:val="none" w:sz="0" w:space="0" w:color="auto"/>
                                                  </w:divBdr>
                                                  <w:divsChild>
                                                    <w:div w:id="58040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rzavna-riznica.h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prema.proracuna@mfin.hr" TargetMode="External"/><Relationship Id="rId5" Type="http://schemas.openxmlformats.org/officeDocument/2006/relationships/webSettings" Target="webSettings.xml"/><Relationship Id="rId15" Type="http://schemas.openxmlformats.org/officeDocument/2006/relationships/hyperlink" Target="https://mfin.gov.hr/istaknute-teme/drzavna-riznica/priprema-proracuna/147"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mfin.gov.hr/istaknute-teme/drzavna-riznica/priprema-proracuna/147"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42530-1D06-4F1C-A0FD-10E25223A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4146</TotalTime>
  <Pages>29</Pages>
  <Words>10815</Words>
  <Characters>61649</Characters>
  <Application>Microsoft Office Word</Application>
  <DocSecurity>0</DocSecurity>
  <Lines>513</Lines>
  <Paragraphs>144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mfkor</dc:creator>
  <cp:keywords/>
  <dc:description/>
  <cp:lastModifiedBy>Katarina Brozić Puček</cp:lastModifiedBy>
  <cp:revision>145</cp:revision>
  <cp:lastPrinted>2025-10-09T12:09:00Z</cp:lastPrinted>
  <dcterms:created xsi:type="dcterms:W3CDTF">2025-10-04T16:19:00Z</dcterms:created>
  <dcterms:modified xsi:type="dcterms:W3CDTF">2025-10-10T11:32:00Z</dcterms:modified>
</cp:coreProperties>
</file>